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50C1C" w14:textId="507A5241" w:rsidR="00C65E15" w:rsidRDefault="0081358D">
      <w:pPr>
        <w:pStyle w:val="ab"/>
        <w:tabs>
          <w:tab w:val="right" w:pos="9639"/>
        </w:tabs>
        <w:rPr>
          <w:rFonts w:eastAsia="宋体"/>
          <w:bCs/>
          <w:i/>
          <w:sz w:val="24"/>
          <w:szCs w:val="24"/>
          <w:lang w:eastAsia="zh-CN"/>
        </w:rPr>
      </w:pPr>
      <w:r>
        <w:rPr>
          <w:bCs/>
          <w:sz w:val="24"/>
          <w:szCs w:val="24"/>
        </w:rPr>
        <w:t>3GPP TSG-RAN WG1 #1</w:t>
      </w:r>
      <w:r>
        <w:rPr>
          <w:rFonts w:eastAsia="宋体" w:hint="eastAsia"/>
          <w:bCs/>
          <w:sz w:val="24"/>
          <w:szCs w:val="24"/>
          <w:lang w:val="en-US" w:eastAsia="zh-CN"/>
        </w:rPr>
        <w:t>10bis</w:t>
      </w:r>
      <w:r>
        <w:rPr>
          <w:bCs/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3A7EAD" w:rsidRPr="003A7EAD">
        <w:rPr>
          <w:bCs/>
          <w:sz w:val="24"/>
          <w:szCs w:val="24"/>
        </w:rPr>
        <w:t>R1-2208667</w:t>
      </w:r>
    </w:p>
    <w:p w14:paraId="77450C1D" w14:textId="77777777" w:rsidR="00C65E15" w:rsidRDefault="0081358D">
      <w:pPr>
        <w:pStyle w:val="ab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>
        <w:rPr>
          <w:rFonts w:eastAsia="宋体"/>
          <w:bCs/>
          <w:sz w:val="24"/>
          <w:szCs w:val="24"/>
          <w:lang w:eastAsia="zh-CN"/>
        </w:rPr>
        <w:t xml:space="preserve">e-Meeting, </w:t>
      </w:r>
      <w:r>
        <w:rPr>
          <w:rFonts w:eastAsia="宋体" w:hint="eastAsia"/>
          <w:bCs/>
          <w:sz w:val="24"/>
          <w:szCs w:val="24"/>
          <w:lang w:val="en-US" w:eastAsia="zh-CN"/>
        </w:rPr>
        <w:t>Oct 10</w:t>
      </w:r>
      <w:proofErr w:type="spellStart"/>
      <w:r>
        <w:rPr>
          <w:rFonts w:eastAsia="宋体"/>
          <w:bCs/>
          <w:sz w:val="24"/>
          <w:szCs w:val="24"/>
          <w:vertAlign w:val="superscript"/>
          <w:lang w:eastAsia="zh-CN"/>
        </w:rPr>
        <w:t>th</w:t>
      </w:r>
      <w:proofErr w:type="spellEnd"/>
      <w:r>
        <w:rPr>
          <w:rFonts w:eastAsia="宋体"/>
          <w:bCs/>
          <w:sz w:val="24"/>
          <w:szCs w:val="24"/>
          <w:lang w:eastAsia="zh-CN"/>
        </w:rPr>
        <w:t xml:space="preserve"> – </w:t>
      </w:r>
      <w:r>
        <w:rPr>
          <w:rFonts w:eastAsia="宋体" w:hint="eastAsia"/>
          <w:bCs/>
          <w:sz w:val="24"/>
          <w:szCs w:val="24"/>
          <w:lang w:val="en-US" w:eastAsia="zh-CN"/>
        </w:rPr>
        <w:t>19</w:t>
      </w:r>
      <w:proofErr w:type="spellStart"/>
      <w:r>
        <w:rPr>
          <w:rFonts w:eastAsia="宋体"/>
          <w:bCs/>
          <w:sz w:val="24"/>
          <w:szCs w:val="24"/>
          <w:vertAlign w:val="superscript"/>
          <w:lang w:eastAsia="zh-CN"/>
        </w:rPr>
        <w:t>th</w:t>
      </w:r>
      <w:proofErr w:type="spellEnd"/>
      <w:r>
        <w:rPr>
          <w:rFonts w:eastAsia="宋体"/>
          <w:bCs/>
          <w:sz w:val="24"/>
          <w:szCs w:val="24"/>
          <w:lang w:eastAsia="zh-CN"/>
        </w:rPr>
        <w:t>, 2022</w:t>
      </w:r>
    </w:p>
    <w:p w14:paraId="77450C1E" w14:textId="77777777" w:rsidR="00C65E15" w:rsidRDefault="00C65E15">
      <w:pPr>
        <w:pStyle w:val="ab"/>
        <w:rPr>
          <w:bCs/>
          <w:sz w:val="24"/>
        </w:rPr>
      </w:pPr>
    </w:p>
    <w:p w14:paraId="77450C1F" w14:textId="77777777" w:rsidR="00C65E15" w:rsidRDefault="00C65E15">
      <w:pPr>
        <w:pStyle w:val="ab"/>
        <w:rPr>
          <w:bCs/>
          <w:sz w:val="24"/>
        </w:rPr>
      </w:pPr>
    </w:p>
    <w:p w14:paraId="77450C20" w14:textId="77777777" w:rsidR="00C65E15" w:rsidRDefault="0081358D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9.</w:t>
      </w:r>
      <w:r>
        <w:rPr>
          <w:rFonts w:eastAsia="宋体" w:cs="Arial" w:hint="eastAsia"/>
          <w:b/>
          <w:bCs/>
          <w:sz w:val="24"/>
          <w:lang w:val="en-US" w:eastAsia="zh-CN"/>
        </w:rPr>
        <w:t>14</w:t>
      </w:r>
    </w:p>
    <w:p w14:paraId="77450C21" w14:textId="77777777" w:rsidR="00C65E15" w:rsidRDefault="0081358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Rapporteur (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vivo</w:t>
      </w:r>
      <w:r>
        <w:rPr>
          <w:rFonts w:ascii="Arial" w:hAnsi="Arial" w:cs="Arial"/>
          <w:b/>
          <w:bCs/>
          <w:sz w:val="24"/>
        </w:rPr>
        <w:t>)</w:t>
      </w:r>
    </w:p>
    <w:p w14:paraId="77450C22" w14:textId="77777777" w:rsidR="00C65E15" w:rsidRDefault="0081358D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Work Plan for Rel-18 SI on </w:t>
      </w:r>
      <w:r>
        <w:rPr>
          <w:rFonts w:ascii="Arial" w:hAnsi="Arial" w:cs="Arial" w:hint="eastAsia"/>
          <w:b/>
          <w:bCs/>
          <w:sz w:val="24"/>
        </w:rPr>
        <w:t>low-power Wake-up Signal and Receiver for NR</w:t>
      </w:r>
    </w:p>
    <w:p w14:paraId="77450C23" w14:textId="77777777" w:rsidR="00C65E15" w:rsidRDefault="0081358D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Release:</w:t>
      </w:r>
      <w:r>
        <w:rPr>
          <w:rFonts w:ascii="Arial" w:hAnsi="Arial" w:cs="Arial"/>
          <w:b/>
          <w:bCs/>
          <w:sz w:val="24"/>
        </w:rPr>
        <w:tab/>
        <w:t>Release 18</w:t>
      </w:r>
    </w:p>
    <w:p w14:paraId="77450C24" w14:textId="77777777" w:rsidR="00C65E15" w:rsidRDefault="0081358D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FS_NR_LPWUS</w:t>
      </w:r>
    </w:p>
    <w:p w14:paraId="77450C25" w14:textId="77777777" w:rsidR="00C65E15" w:rsidRDefault="0081358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Information</w:t>
      </w:r>
    </w:p>
    <w:p w14:paraId="77450C26" w14:textId="77777777" w:rsidR="00C65E15" w:rsidRDefault="0081358D">
      <w:pPr>
        <w:pStyle w:val="1"/>
      </w:pPr>
      <w:r>
        <w:t>1</w:t>
      </w:r>
      <w:r>
        <w:tab/>
        <w:t>Introduction</w:t>
      </w:r>
    </w:p>
    <w:p w14:paraId="77450C27" w14:textId="77777777" w:rsidR="00C65E15" w:rsidRDefault="0081358D">
      <w:r>
        <w:t xml:space="preserve">This contribution suggests a workplan for the </w:t>
      </w:r>
      <w:r>
        <w:rPr>
          <w:rFonts w:hint="eastAsia"/>
        </w:rPr>
        <w:t>SI on low-power Wake-up Signal and Receiver for NR</w:t>
      </w:r>
      <w:r>
        <w:fldChar w:fldCharType="begin"/>
      </w:r>
      <w:r>
        <w:instrText xml:space="preserve"> REF _Ref101003582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77450C28" w14:textId="77777777" w:rsidR="00C65E15" w:rsidRDefault="0081358D">
      <w:pPr>
        <w:pStyle w:val="1"/>
        <w:numPr>
          <w:ilvl w:val="0"/>
          <w:numId w:val="1"/>
        </w:numPr>
      </w:pPr>
      <w:r>
        <w:t>Timeline</w:t>
      </w:r>
    </w:p>
    <w:p w14:paraId="77450C29" w14:textId="77777777" w:rsidR="00C65E15" w:rsidRDefault="0081358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RAN-P has agreed the following time plan for the new Rel-18 SI on low-power wake-</w:t>
      </w:r>
      <w:proofErr w:type="spellStart"/>
      <w:r>
        <w:rPr>
          <w:rFonts w:eastAsia="宋体" w:hint="eastAsia"/>
          <w:lang w:val="en-US" w:eastAsia="zh-CN"/>
        </w:rPr>
        <w:t>ip</w:t>
      </w:r>
      <w:proofErr w:type="spellEnd"/>
      <w:r>
        <w:rPr>
          <w:rFonts w:eastAsia="宋体" w:hint="eastAsia"/>
          <w:lang w:val="en-US" w:eastAsia="zh-CN"/>
        </w:rPr>
        <w:t xml:space="preserve"> signal and receiver for NR. The TR for information is at RAN#101 (Sep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23), and the TR for approval is at RAN#102 (Dec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23).</w:t>
      </w:r>
    </w:p>
    <w:p w14:paraId="77450C2A" w14:textId="77777777" w:rsidR="00C65E15" w:rsidRDefault="00C65E15">
      <w:pPr>
        <w:rPr>
          <w:rFonts w:eastAsia="宋体"/>
          <w:lang w:val="en-US" w:eastAsia="zh-CN"/>
        </w:rPr>
      </w:pPr>
    </w:p>
    <w:tbl>
      <w:tblPr>
        <w:tblW w:w="4998" w:type="pct"/>
        <w:jc w:val="center"/>
        <w:tblLook w:val="04A0" w:firstRow="1" w:lastRow="0" w:firstColumn="1" w:lastColumn="0" w:noHBand="0" w:noVBand="1"/>
        <w:tblDescription w:val="{&quot;styleId&quot;:2}"/>
      </w:tblPr>
      <w:tblGrid>
        <w:gridCol w:w="1100"/>
        <w:gridCol w:w="1020"/>
        <w:gridCol w:w="1085"/>
        <w:gridCol w:w="1156"/>
        <w:gridCol w:w="1031"/>
        <w:gridCol w:w="1106"/>
        <w:gridCol w:w="1155"/>
        <w:gridCol w:w="890"/>
        <w:gridCol w:w="1084"/>
      </w:tblGrid>
      <w:tr w:rsidR="00C65E15" w14:paraId="77450C31" w14:textId="77777777">
        <w:trPr>
          <w:trHeight w:val="358"/>
          <w:jc w:val="center"/>
        </w:trPr>
        <w:tc>
          <w:tcPr>
            <w:tcW w:w="5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2B" w14:textId="77777777" w:rsidR="00C65E15" w:rsidRDefault="00C65E15">
            <w:pPr>
              <w:spacing w:after="0"/>
              <w:jc w:val="center"/>
              <w:rPr>
                <w:rFonts w:ascii="等线" w:eastAsia="等线" w:hAnsi="等线" w:cs="等线"/>
                <w:color w:val="000000"/>
                <w:sz w:val="16"/>
                <w:szCs w:val="16"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2C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4Q'2022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2D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1Q'2023</w:t>
            </w:r>
          </w:p>
        </w:tc>
        <w:tc>
          <w:tcPr>
            <w:tcW w:w="11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2E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2Q'2023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2F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3Q'2023</w:t>
            </w:r>
          </w:p>
        </w:tc>
        <w:tc>
          <w:tcPr>
            <w:tcW w:w="10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30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4Q'2023</w:t>
            </w:r>
          </w:p>
        </w:tc>
      </w:tr>
      <w:tr w:rsidR="00C65E15" w14:paraId="77450C3B" w14:textId="77777777">
        <w:trPr>
          <w:trHeight w:val="358"/>
          <w:jc w:val="center"/>
        </w:trPr>
        <w:tc>
          <w:tcPr>
            <w:tcW w:w="5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32" w14:textId="77777777" w:rsidR="00C65E15" w:rsidRDefault="00C65E15">
            <w:pPr>
              <w:spacing w:after="0"/>
              <w:jc w:val="center"/>
              <w:rPr>
                <w:rFonts w:ascii="等线" w:eastAsia="等线" w:hAnsi="等线" w:cs="等线"/>
                <w:color w:val="000000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33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10-Oct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34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14-Nov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35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27-Feb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36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17-Apr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37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22-May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38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21-Aug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39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9-Oct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7450C3A" w14:textId="77777777" w:rsidR="00C65E15" w:rsidRDefault="0081358D">
            <w:pPr>
              <w:spacing w:after="0"/>
              <w:jc w:val="center"/>
              <w:textAlignment w:val="bottom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13-Nov</w:t>
            </w:r>
          </w:p>
        </w:tc>
      </w:tr>
      <w:tr w:rsidR="00C65E15" w14:paraId="77450C45" w14:textId="77777777">
        <w:trPr>
          <w:trHeight w:val="358"/>
          <w:jc w:val="center"/>
        </w:trPr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50C3C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 xml:space="preserve"> RAN1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3D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3E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3F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40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41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42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50C43" w14:textId="77777777" w:rsidR="00C65E15" w:rsidRDefault="00C65E15">
            <w:pPr>
              <w:spacing w:after="0"/>
              <w:jc w:val="center"/>
              <w:rPr>
                <w:rFonts w:ascii="等线" w:eastAsia="等线" w:hAnsi="等线" w:cs="等线"/>
                <w:color w:val="000000"/>
                <w:sz w:val="16"/>
                <w:szCs w:val="16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50C44" w14:textId="77777777" w:rsidR="00C65E15" w:rsidRDefault="00C65E15">
            <w:pPr>
              <w:spacing w:after="0"/>
              <w:jc w:val="center"/>
              <w:rPr>
                <w:rFonts w:ascii="等线" w:eastAsia="等线" w:hAnsi="等线" w:cs="等线"/>
                <w:color w:val="000000"/>
                <w:sz w:val="16"/>
                <w:szCs w:val="16"/>
              </w:rPr>
            </w:pPr>
          </w:p>
        </w:tc>
      </w:tr>
      <w:tr w:rsidR="00C65E15" w14:paraId="77450C4F" w14:textId="77777777">
        <w:trPr>
          <w:trHeight w:val="358"/>
          <w:jc w:val="center"/>
        </w:trPr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50C46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 xml:space="preserve"> RAN2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50C47" w14:textId="77777777" w:rsidR="00C65E15" w:rsidRDefault="00C65E15">
            <w:pPr>
              <w:spacing w:after="0"/>
              <w:jc w:val="center"/>
              <w:rPr>
                <w:rFonts w:ascii="等线" w:eastAsia="等线" w:hAnsi="等线" w:cs="等线"/>
                <w:color w:val="000000"/>
                <w:sz w:val="16"/>
                <w:szCs w:val="16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50C48" w14:textId="77777777" w:rsidR="00C65E15" w:rsidRDefault="00C65E15">
            <w:pPr>
              <w:spacing w:after="0"/>
              <w:jc w:val="center"/>
              <w:rPr>
                <w:rFonts w:ascii="等线" w:eastAsia="等线" w:hAnsi="等线" w:cs="等线"/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50C49" w14:textId="77777777" w:rsidR="00C65E15" w:rsidRDefault="00C65E15">
            <w:pPr>
              <w:spacing w:after="0"/>
              <w:jc w:val="center"/>
              <w:rPr>
                <w:rFonts w:ascii="等线" w:eastAsia="等线" w:hAnsi="等线" w:cs="等线"/>
                <w:color w:val="000000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4A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4B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4C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4D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4E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0.5</w:t>
            </w:r>
          </w:p>
        </w:tc>
      </w:tr>
      <w:tr w:rsidR="00C65E15" w14:paraId="77450C59" w14:textId="77777777">
        <w:trPr>
          <w:trHeight w:val="372"/>
          <w:jc w:val="center"/>
        </w:trPr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50C50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 xml:space="preserve"> RAN4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50C51" w14:textId="77777777" w:rsidR="00C65E15" w:rsidRDefault="00C65E15">
            <w:pPr>
              <w:spacing w:after="0"/>
              <w:jc w:val="center"/>
              <w:rPr>
                <w:rFonts w:ascii="等线" w:eastAsia="等线" w:hAnsi="等线" w:cs="等线"/>
                <w:color w:val="000000"/>
                <w:sz w:val="16"/>
                <w:szCs w:val="16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50C52" w14:textId="77777777" w:rsidR="00C65E15" w:rsidRDefault="00C65E15">
            <w:pPr>
              <w:spacing w:after="0"/>
              <w:jc w:val="center"/>
              <w:rPr>
                <w:rFonts w:ascii="等线" w:eastAsia="等线" w:hAnsi="等线" w:cs="等线"/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53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0.25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54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55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56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57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0.25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</w:tcPr>
          <w:p w14:paraId="77450C58" w14:textId="77777777" w:rsidR="00C65E15" w:rsidRDefault="0081358D">
            <w:pPr>
              <w:spacing w:after="0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sz w:val="18"/>
                <w:szCs w:val="18"/>
                <w:lang w:val="en-US" w:eastAsia="zh-CN" w:bidi="ar"/>
              </w:rPr>
              <w:t>0.25</w:t>
            </w:r>
          </w:p>
        </w:tc>
      </w:tr>
    </w:tbl>
    <w:p w14:paraId="77450C5A" w14:textId="77777777" w:rsidR="00C65E15" w:rsidRPr="00D74C88" w:rsidRDefault="0081358D">
      <w:pPr>
        <w:pStyle w:val="a3"/>
        <w:jc w:val="center"/>
        <w:rPr>
          <w:rFonts w:cs="Arial"/>
          <w:b/>
          <w:bCs/>
          <w:i w:val="0"/>
          <w:iCs w:val="0"/>
          <w:color w:val="auto"/>
          <w:sz w:val="20"/>
          <w:szCs w:val="20"/>
        </w:rPr>
      </w:pPr>
      <w:bookmarkStart w:id="0" w:name="_Ref101469952"/>
      <w:r w:rsidRPr="00D74C88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D74C88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D74C88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D74C88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D74C88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1</w:t>
      </w:r>
      <w:r w:rsidRPr="00D74C88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0"/>
      <w:r w:rsidRPr="00D74C88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: </w:t>
      </w:r>
      <w:r w:rsidRPr="001E3FF4">
        <w:rPr>
          <w:rFonts w:ascii="Arial" w:eastAsia="宋体" w:hAnsi="Arial" w:cs="Arial" w:hint="eastAsia"/>
          <w:bCs/>
          <w:i w:val="0"/>
          <w:iCs w:val="0"/>
          <w:color w:val="auto"/>
          <w:sz w:val="21"/>
          <w:szCs w:val="21"/>
          <w:lang w:val="en-US" w:eastAsia="zh-CN"/>
        </w:rPr>
        <w:t>LP-WUS/WUR</w:t>
      </w:r>
      <w:r w:rsidRPr="001E3FF4">
        <w:rPr>
          <w:rFonts w:ascii="Arial" w:hAnsi="Arial" w:cs="Arial"/>
          <w:bCs/>
          <w:i w:val="0"/>
          <w:iCs w:val="0"/>
          <w:color w:val="auto"/>
          <w:sz w:val="21"/>
          <w:szCs w:val="21"/>
        </w:rPr>
        <w:t xml:space="preserve"> Timeline</w:t>
      </w:r>
      <w:bookmarkStart w:id="1" w:name="_GoBack"/>
      <w:bookmarkEnd w:id="1"/>
    </w:p>
    <w:p w14:paraId="77450C5B" w14:textId="77777777" w:rsidR="00C65E15" w:rsidRDefault="00C65E15">
      <w:pPr>
        <w:pStyle w:val="TF"/>
      </w:pPr>
    </w:p>
    <w:p w14:paraId="77450C5C" w14:textId="77777777" w:rsidR="00C65E15" w:rsidRDefault="0081358D">
      <w:pPr>
        <w:pStyle w:val="1"/>
      </w:pPr>
      <w:r>
        <w:t>3</w:t>
      </w:r>
      <w:r>
        <w:tab/>
        <w:t>Objectives of SI</w:t>
      </w:r>
    </w:p>
    <w:p w14:paraId="77450C5D" w14:textId="77777777" w:rsidR="00C65E15" w:rsidRDefault="0081358D">
      <w:pPr>
        <w:ind w:right="-99"/>
        <w:rPr>
          <w:lang w:val="en-US" w:eastAsia="ja-JP"/>
        </w:rPr>
      </w:pPr>
      <w:r>
        <w:rPr>
          <w:lang w:val="en-US" w:eastAsia="ja-JP"/>
        </w:rPr>
        <w:t>As opposed to the work on UE power savings in previous releases, this study will not require existing signals to be used as WUS.</w:t>
      </w:r>
      <w:r>
        <w:rPr>
          <w:lang w:eastAsia="ja-JP"/>
        </w:rPr>
        <w:t xml:space="preserve"> All WUS solutions identified </w:t>
      </w:r>
      <w:r>
        <w:rPr>
          <w:color w:val="000000" w:themeColor="text1"/>
          <w:szCs w:val="40"/>
        </w:rPr>
        <w:t>shall be able to operate in a cell supporting legacy UEs</w:t>
      </w:r>
      <w:r>
        <w:rPr>
          <w:lang w:eastAsia="ja-JP"/>
        </w:rPr>
        <w:t>.</w:t>
      </w:r>
      <w:r>
        <w:rPr>
          <w:lang w:val="en-US" w:eastAsia="ja-JP"/>
        </w:rPr>
        <w:t xml:space="preserve"> Solutions should target substantial gains compared to the existing Rel-</w:t>
      </w:r>
      <w:r>
        <w:rPr>
          <w:lang w:eastAsia="ja-JP"/>
        </w:rPr>
        <w:t>15/</w:t>
      </w:r>
      <w:r>
        <w:rPr>
          <w:lang w:val="en-US" w:eastAsia="ja-JP"/>
        </w:rPr>
        <w:t xml:space="preserve">16/17 UE power saving </w:t>
      </w:r>
      <w:r>
        <w:rPr>
          <w:lang w:eastAsia="ja-JP"/>
        </w:rPr>
        <w:t>mechanisms</w:t>
      </w:r>
      <w:r>
        <w:rPr>
          <w:lang w:val="en-US" w:eastAsia="ja-JP"/>
        </w:rPr>
        <w:t>. Other aspects such as detection performance, coverage, UE complexity, should be covered by the evaluation.</w:t>
      </w:r>
    </w:p>
    <w:p w14:paraId="77450C5E" w14:textId="77777777" w:rsidR="00C65E15" w:rsidRDefault="0081358D">
      <w:pPr>
        <w:ind w:right="-99"/>
      </w:pPr>
      <w:r>
        <w:rPr>
          <w:b/>
          <w:bCs/>
          <w:lang w:val="en-US" w:eastAsia="ja-JP"/>
        </w:rPr>
        <w:t>The study item includes the following objectives: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5E15" w14:paraId="77450C68" w14:textId="77777777">
        <w:tc>
          <w:tcPr>
            <w:tcW w:w="9629" w:type="dxa"/>
          </w:tcPr>
          <w:p w14:paraId="77450C5F" w14:textId="77777777" w:rsidR="00C65E15" w:rsidRDefault="0081358D">
            <w:pPr>
              <w:numPr>
                <w:ilvl w:val="0"/>
                <w:numId w:val="2"/>
              </w:numPr>
              <w:ind w:right="-99"/>
              <w:rPr>
                <w:lang w:val="en-US" w:eastAsia="ja-JP"/>
              </w:rPr>
            </w:pPr>
            <w:r>
              <w:rPr>
                <w:lang w:eastAsia="ja-JP"/>
              </w:rPr>
              <w:t xml:space="preserve">Identify </w:t>
            </w:r>
            <w:r>
              <w:rPr>
                <w:rFonts w:hint="eastAsia"/>
                <w:lang w:val="en-US" w:eastAsia="ja-JP"/>
              </w:rPr>
              <w:t>evaluation methodology</w:t>
            </w:r>
            <w:r>
              <w:rPr>
                <w:lang w:val="en-US" w:eastAsia="ja-JP"/>
              </w:rPr>
              <w:t xml:space="preserve"> (including the use cases)</w:t>
            </w:r>
            <w:r>
              <w:rPr>
                <w:rFonts w:hint="eastAsia"/>
                <w:lang w:val="en-US" w:eastAsia="ja-JP"/>
              </w:rPr>
              <w:t xml:space="preserve"> &amp; KPIs [RAN1]</w:t>
            </w:r>
          </w:p>
          <w:p w14:paraId="77450C60" w14:textId="77777777" w:rsidR="00C65E15" w:rsidRDefault="0081358D">
            <w:pPr>
              <w:numPr>
                <w:ilvl w:val="1"/>
                <w:numId w:val="2"/>
              </w:numPr>
              <w:ind w:right="-99"/>
              <w:rPr>
                <w:lang w:val="en-US" w:eastAsia="ja-JP"/>
              </w:rPr>
            </w:pPr>
            <w:r>
              <w:rPr>
                <w:lang w:val="en-US" w:eastAsia="ja-JP"/>
              </w:rPr>
              <w:t>Primarily target low</w:t>
            </w:r>
            <w:r>
              <w:rPr>
                <w:lang w:eastAsia="ja-JP"/>
              </w:rPr>
              <w:t>-</w:t>
            </w:r>
            <w:r>
              <w:rPr>
                <w:lang w:val="en-US" w:eastAsia="ja-JP"/>
              </w:rPr>
              <w:t xml:space="preserve">power WUS/WUR for </w:t>
            </w:r>
            <w:r>
              <w:rPr>
                <w:lang w:eastAsia="ja-JP"/>
              </w:rPr>
              <w:t>power-sensitive, small form-factor devices including IoT use cases (such as industrial sensors, controllers) and wearables</w:t>
            </w:r>
          </w:p>
          <w:p w14:paraId="77450C61" w14:textId="77777777" w:rsidR="00C65E15" w:rsidRDefault="0081358D">
            <w:pPr>
              <w:numPr>
                <w:ilvl w:val="2"/>
                <w:numId w:val="2"/>
              </w:numPr>
              <w:ind w:right="-99"/>
              <w:rPr>
                <w:lang w:val="en-US" w:eastAsia="ja-JP"/>
              </w:rPr>
            </w:pPr>
            <w:r>
              <w:rPr>
                <w:lang w:eastAsia="ja-JP"/>
              </w:rPr>
              <w:t>Other use cases are not precluded</w:t>
            </w:r>
          </w:p>
          <w:p w14:paraId="77450C62" w14:textId="77777777" w:rsidR="00C65E15" w:rsidRDefault="0081358D">
            <w:pPr>
              <w:numPr>
                <w:ilvl w:val="0"/>
                <w:numId w:val="2"/>
              </w:numPr>
              <w:ind w:right="-99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Study and evaluate low-power wake-up receiver architectures [RAN1, RAN4] </w:t>
            </w:r>
          </w:p>
          <w:p w14:paraId="77450C63" w14:textId="77777777" w:rsidR="00C65E15" w:rsidRDefault="0081358D">
            <w:pPr>
              <w:numPr>
                <w:ilvl w:val="0"/>
                <w:numId w:val="2"/>
              </w:numPr>
              <w:ind w:right="-99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lastRenderedPageBreak/>
              <w:t xml:space="preserve">Study and evaluate wake-up signal designs to support wake-up receivers [RAN1, RAN4] </w:t>
            </w:r>
          </w:p>
          <w:p w14:paraId="77450C64" w14:textId="77777777" w:rsidR="00C65E15" w:rsidRDefault="0081358D">
            <w:pPr>
              <w:numPr>
                <w:ilvl w:val="0"/>
                <w:numId w:val="2"/>
              </w:numPr>
              <w:ind w:right="-99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Study and evaluate L1</w:t>
            </w:r>
            <w:r>
              <w:rPr>
                <w:lang w:eastAsia="ja-JP"/>
              </w:rPr>
              <w:t xml:space="preserve"> procedures and higher layer</w:t>
            </w:r>
            <w:r>
              <w:rPr>
                <w:rFonts w:hint="eastAsia"/>
                <w:lang w:val="en-US" w:eastAsia="ja-JP"/>
              </w:rPr>
              <w:t xml:space="preserve"> protocol c</w:t>
            </w:r>
            <w:r>
              <w:rPr>
                <w:lang w:val="en-US" w:eastAsia="ja-JP"/>
              </w:rPr>
              <w:t xml:space="preserve">hanges needed to support </w:t>
            </w:r>
            <w:r>
              <w:rPr>
                <w:lang w:eastAsia="ja-JP"/>
              </w:rPr>
              <w:t xml:space="preserve">the </w:t>
            </w:r>
            <w:r>
              <w:rPr>
                <w:lang w:val="en-US" w:eastAsia="ja-JP"/>
              </w:rPr>
              <w:t xml:space="preserve">wake-up </w:t>
            </w:r>
            <w:proofErr w:type="gramStart"/>
            <w:r>
              <w:rPr>
                <w:lang w:eastAsia="ja-JP"/>
              </w:rPr>
              <w:t xml:space="preserve">signals </w:t>
            </w:r>
            <w:r>
              <w:rPr>
                <w:lang w:val="en-US" w:eastAsia="ja-JP"/>
              </w:rPr>
              <w:t xml:space="preserve"> [</w:t>
            </w:r>
            <w:proofErr w:type="gramEnd"/>
            <w:r>
              <w:rPr>
                <w:lang w:val="en-US" w:eastAsia="ja-JP"/>
              </w:rPr>
              <w:t xml:space="preserve">RAN2, RAN1] </w:t>
            </w:r>
          </w:p>
          <w:p w14:paraId="77450C65" w14:textId="77777777" w:rsidR="00C65E15" w:rsidRDefault="0081358D">
            <w:pPr>
              <w:numPr>
                <w:ilvl w:val="0"/>
                <w:numId w:val="2"/>
              </w:numPr>
              <w:ind w:right="-99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Study potential UE power saving gains compared to the existing Rel-15/16/17 UE power saving </w:t>
            </w:r>
            <w:r>
              <w:rPr>
                <w:lang w:eastAsia="ja-JP"/>
              </w:rPr>
              <w:t>mechanisms and their coverage availability, as well as</w:t>
            </w:r>
            <w:r>
              <w:rPr>
                <w:lang w:val="en-US" w:eastAsia="ja-JP"/>
              </w:rPr>
              <w:t xml:space="preserve"> latency impact. System impact, such as network power consumption, coexistence with </w:t>
            </w:r>
            <w:r>
              <w:rPr>
                <w:lang w:eastAsia="ja-JP"/>
              </w:rPr>
              <w:t xml:space="preserve">non-low-power-WUR </w:t>
            </w:r>
            <w:r>
              <w:rPr>
                <w:lang w:val="en-US" w:eastAsia="ja-JP"/>
              </w:rPr>
              <w:t>UEs, network coverage</w:t>
            </w:r>
            <w:r>
              <w:rPr>
                <w:lang w:eastAsia="ja-JP"/>
              </w:rPr>
              <w:t>/capacity/resource overhead should be included in the study</w:t>
            </w:r>
            <w:r>
              <w:rPr>
                <w:lang w:val="en-US" w:eastAsia="ja-JP"/>
              </w:rPr>
              <w:t xml:space="preserve"> [RAN1]</w:t>
            </w:r>
          </w:p>
          <w:p w14:paraId="77450C66" w14:textId="77777777" w:rsidR="00C65E15" w:rsidRDefault="0081358D">
            <w:pPr>
              <w:numPr>
                <w:ilvl w:val="1"/>
                <w:numId w:val="2"/>
              </w:numPr>
              <w:ind w:right="-99"/>
              <w:rPr>
                <w:lang w:val="en-US" w:eastAsia="ja-JP"/>
              </w:rPr>
            </w:pPr>
            <w:r>
              <w:rPr>
                <w:rFonts w:eastAsiaTheme="minorEastAsia"/>
                <w:lang w:val="en-US" w:eastAsia="zh-CN"/>
              </w:rPr>
              <w:t xml:space="preserve">Note: The need for RAN2 evaluation will be triggered by RAN1 when necessary. </w:t>
            </w:r>
          </w:p>
          <w:p w14:paraId="77450C67" w14:textId="77777777" w:rsidR="00C65E15" w:rsidRDefault="00C65E15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14:paraId="77450C69" w14:textId="77777777" w:rsidR="00C65E15" w:rsidRDefault="00C65E15">
      <w:pPr>
        <w:pStyle w:val="TF"/>
        <w:sectPr w:rsidR="00C65E15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7450C6A" w14:textId="77777777" w:rsidR="00C65E15" w:rsidRDefault="0081358D">
      <w:pPr>
        <w:pStyle w:val="1"/>
      </w:pPr>
      <w:r>
        <w:lastRenderedPageBreak/>
        <w:t>4</w:t>
      </w:r>
      <w:r>
        <w:tab/>
        <w:t>Workplan</w:t>
      </w:r>
    </w:p>
    <w:p w14:paraId="77450C6B" w14:textId="77777777" w:rsidR="00C65E15" w:rsidRDefault="0081358D">
      <w:pPr>
        <w:pStyle w:val="TH"/>
      </w:pPr>
      <w:r>
        <w:t>Table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r>
        <w:rPr>
          <w:rFonts w:eastAsia="宋体" w:hint="eastAsia"/>
          <w:lang w:val="en-US" w:eastAsia="zh-CN"/>
        </w:rPr>
        <w:t>Rel-18 LP-WUS/WUR</w:t>
      </w:r>
      <w:r>
        <w:t xml:space="preserve"> Study Workplan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2771"/>
        <w:gridCol w:w="1893"/>
        <w:gridCol w:w="1893"/>
        <w:gridCol w:w="1205"/>
        <w:gridCol w:w="1561"/>
        <w:gridCol w:w="1094"/>
        <w:gridCol w:w="1211"/>
        <w:gridCol w:w="887"/>
        <w:gridCol w:w="1016"/>
      </w:tblGrid>
      <w:tr w:rsidR="007C571D" w:rsidRPr="007C571D" w14:paraId="331E9186" w14:textId="77777777" w:rsidTr="007C571D">
        <w:trPr>
          <w:trHeight w:val="315"/>
        </w:trPr>
        <w:tc>
          <w:tcPr>
            <w:tcW w:w="297" w:type="pct"/>
            <w:vMerge w:val="restart"/>
            <w:shd w:val="clear" w:color="auto" w:fill="D9D9D9"/>
            <w:vAlign w:val="center"/>
            <w:hideMark/>
          </w:tcPr>
          <w:p w14:paraId="77F78C37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lang w:val="en-US" w:eastAsia="zh-CN"/>
              </w:rPr>
              <w:t>WG</w:t>
            </w:r>
          </w:p>
        </w:tc>
        <w:tc>
          <w:tcPr>
            <w:tcW w:w="1055" w:type="pct"/>
            <w:vMerge w:val="restart"/>
            <w:shd w:val="clear" w:color="auto" w:fill="D9D9D9"/>
            <w:vAlign w:val="center"/>
            <w:hideMark/>
          </w:tcPr>
          <w:p w14:paraId="6ECB0C2B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lang w:val="en-US" w:eastAsia="zh-CN"/>
              </w:rPr>
              <w:t>Tasks</w:t>
            </w:r>
          </w:p>
        </w:tc>
        <w:tc>
          <w:tcPr>
            <w:tcW w:w="1123" w:type="pct"/>
            <w:gridSpan w:val="2"/>
            <w:shd w:val="clear" w:color="auto" w:fill="auto"/>
            <w:vAlign w:val="bottom"/>
            <w:hideMark/>
          </w:tcPr>
          <w:p w14:paraId="7E9EC6ED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4Q'2022</w:t>
            </w:r>
          </w:p>
        </w:tc>
        <w:tc>
          <w:tcPr>
            <w:tcW w:w="413" w:type="pct"/>
            <w:shd w:val="clear" w:color="auto" w:fill="auto"/>
            <w:vAlign w:val="bottom"/>
            <w:hideMark/>
          </w:tcPr>
          <w:p w14:paraId="2C42754C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1Q'2023</w:t>
            </w:r>
          </w:p>
        </w:tc>
        <w:tc>
          <w:tcPr>
            <w:tcW w:w="869" w:type="pct"/>
            <w:gridSpan w:val="2"/>
            <w:shd w:val="clear" w:color="auto" w:fill="auto"/>
            <w:vAlign w:val="bottom"/>
            <w:hideMark/>
          </w:tcPr>
          <w:p w14:paraId="0C9AC08D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2Q'2023</w:t>
            </w:r>
          </w:p>
        </w:tc>
        <w:tc>
          <w:tcPr>
            <w:tcW w:w="422" w:type="pct"/>
            <w:shd w:val="clear" w:color="auto" w:fill="auto"/>
            <w:vAlign w:val="bottom"/>
            <w:hideMark/>
          </w:tcPr>
          <w:p w14:paraId="27D98FD4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3Q'2023</w:t>
            </w:r>
          </w:p>
        </w:tc>
        <w:tc>
          <w:tcPr>
            <w:tcW w:w="822" w:type="pct"/>
            <w:gridSpan w:val="2"/>
            <w:shd w:val="clear" w:color="auto" w:fill="auto"/>
            <w:vAlign w:val="bottom"/>
            <w:hideMark/>
          </w:tcPr>
          <w:p w14:paraId="606F911B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4Q'2023</w:t>
            </w:r>
          </w:p>
        </w:tc>
      </w:tr>
      <w:tr w:rsidR="007C571D" w:rsidRPr="007C571D" w14:paraId="1FBE0054" w14:textId="77777777" w:rsidTr="007C571D">
        <w:trPr>
          <w:trHeight w:val="315"/>
        </w:trPr>
        <w:tc>
          <w:tcPr>
            <w:tcW w:w="297" w:type="pct"/>
            <w:vMerge/>
            <w:vAlign w:val="center"/>
            <w:hideMark/>
          </w:tcPr>
          <w:p w14:paraId="36C19DEB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55" w:type="pct"/>
            <w:vMerge/>
            <w:vAlign w:val="center"/>
            <w:hideMark/>
          </w:tcPr>
          <w:p w14:paraId="3CD40ADA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DB115CD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10-Oct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D9E33AF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14-Nov</w:t>
            </w:r>
          </w:p>
        </w:tc>
        <w:tc>
          <w:tcPr>
            <w:tcW w:w="413" w:type="pct"/>
            <w:shd w:val="clear" w:color="auto" w:fill="auto"/>
            <w:vAlign w:val="bottom"/>
            <w:hideMark/>
          </w:tcPr>
          <w:p w14:paraId="3931B517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27-Feb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14:paraId="42FCF837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17-Apr</w:t>
            </w:r>
          </w:p>
        </w:tc>
        <w:tc>
          <w:tcPr>
            <w:tcW w:w="406" w:type="pct"/>
            <w:shd w:val="clear" w:color="auto" w:fill="auto"/>
            <w:vAlign w:val="bottom"/>
            <w:hideMark/>
          </w:tcPr>
          <w:p w14:paraId="7DCB2D0B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22-May</w:t>
            </w:r>
          </w:p>
        </w:tc>
        <w:tc>
          <w:tcPr>
            <w:tcW w:w="422" w:type="pct"/>
            <w:shd w:val="clear" w:color="auto" w:fill="auto"/>
            <w:vAlign w:val="bottom"/>
            <w:hideMark/>
          </w:tcPr>
          <w:p w14:paraId="768C01BE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21-Aug</w:t>
            </w:r>
          </w:p>
        </w:tc>
        <w:tc>
          <w:tcPr>
            <w:tcW w:w="406" w:type="pct"/>
            <w:shd w:val="clear" w:color="auto" w:fill="auto"/>
            <w:vAlign w:val="bottom"/>
            <w:hideMark/>
          </w:tcPr>
          <w:p w14:paraId="742BD4E0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9-Oct</w:t>
            </w:r>
          </w:p>
        </w:tc>
        <w:tc>
          <w:tcPr>
            <w:tcW w:w="415" w:type="pct"/>
            <w:shd w:val="clear" w:color="auto" w:fill="auto"/>
            <w:vAlign w:val="bottom"/>
            <w:hideMark/>
          </w:tcPr>
          <w:p w14:paraId="50928325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sz w:val="18"/>
                <w:szCs w:val="18"/>
                <w:lang w:val="en-US" w:eastAsia="zh-CN"/>
              </w:rPr>
              <w:t>13-Nov</w:t>
            </w:r>
          </w:p>
        </w:tc>
      </w:tr>
      <w:tr w:rsidR="007C571D" w:rsidRPr="007C571D" w14:paraId="00B1C8E5" w14:textId="77777777" w:rsidTr="007C571D">
        <w:trPr>
          <w:trHeight w:val="897"/>
        </w:trPr>
        <w:tc>
          <w:tcPr>
            <w:tcW w:w="297" w:type="pct"/>
            <w:vMerge w:val="restart"/>
            <w:shd w:val="clear" w:color="auto" w:fill="auto"/>
            <w:vAlign w:val="center"/>
            <w:hideMark/>
          </w:tcPr>
          <w:p w14:paraId="571F60D8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lang w:val="en-US" w:eastAsia="zh-CN"/>
              </w:rPr>
              <w:t>RAN1</w:t>
            </w:r>
          </w:p>
        </w:tc>
        <w:tc>
          <w:tcPr>
            <w:tcW w:w="1055" w:type="pct"/>
            <w:shd w:val="clear" w:color="auto" w:fill="F2F2F2"/>
            <w:vAlign w:val="center"/>
            <w:hideMark/>
          </w:tcPr>
          <w:p w14:paraId="69D31F80" w14:textId="41918332" w:rsidR="007C571D" w:rsidRPr="007C571D" w:rsidRDefault="007C571D" w:rsidP="007C571D">
            <w:pPr>
              <w:spacing w:after="0"/>
              <w:rPr>
                <w:rFonts w:eastAsia="等线"/>
                <w:color w:val="000000"/>
                <w:sz w:val="22"/>
                <w:szCs w:val="22"/>
                <w:lang w:val="en-US" w:eastAsia="zh-CN"/>
              </w:rPr>
            </w:pPr>
            <w:r w:rsidRPr="007C571D">
              <w:rPr>
                <w:rFonts w:eastAsia="等线"/>
                <w:color w:val="000000"/>
                <w:sz w:val="22"/>
                <w:szCs w:val="22"/>
                <w:lang w:val="en-US" w:eastAsia="zh-CN"/>
              </w:rPr>
              <w:t xml:space="preserve">Technical Report (RAN1 </w:t>
            </w:r>
            <w:r w:rsidR="009B3600" w:rsidRPr="007C571D">
              <w:rPr>
                <w:rFonts w:eastAsia="等线"/>
                <w:color w:val="000000"/>
                <w:sz w:val="22"/>
                <w:szCs w:val="22"/>
                <w:lang w:val="en-US" w:eastAsia="zh-CN"/>
              </w:rPr>
              <w:t>maintena</w:t>
            </w:r>
            <w:r w:rsidR="009B3600">
              <w:rPr>
                <w:rFonts w:eastAsia="等线"/>
                <w:color w:val="000000"/>
                <w:sz w:val="22"/>
                <w:szCs w:val="22"/>
                <w:lang w:val="en-US" w:eastAsia="zh-CN"/>
              </w:rPr>
              <w:t>nc</w:t>
            </w:r>
            <w:r w:rsidR="009B3600" w:rsidRPr="007C571D">
              <w:rPr>
                <w:rFonts w:eastAsia="等线"/>
                <w:color w:val="000000"/>
                <w:sz w:val="22"/>
                <w:szCs w:val="22"/>
                <w:lang w:val="en-US" w:eastAsia="zh-CN"/>
              </w:rPr>
              <w:t>e</w:t>
            </w:r>
            <w:r w:rsidRPr="007C571D">
              <w:rPr>
                <w:rFonts w:eastAsia="等线"/>
                <w:color w:val="00000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561" w:type="pct"/>
            <w:shd w:val="clear" w:color="auto" w:fill="F2F2F2"/>
            <w:vAlign w:val="center"/>
            <w:hideMark/>
          </w:tcPr>
          <w:p w14:paraId="636C53F4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Endorse TR skeleton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DDAB68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4C05809C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0A23B39F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16AE912A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22" w:type="pct"/>
            <w:shd w:val="clear" w:color="auto" w:fill="F2F2F2"/>
            <w:vAlign w:val="center"/>
            <w:hideMark/>
          </w:tcPr>
          <w:p w14:paraId="4203A6CA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TR for information v1.0.0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21226582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15" w:type="pct"/>
            <w:shd w:val="clear" w:color="auto" w:fill="F2F2F2"/>
            <w:vAlign w:val="center"/>
            <w:hideMark/>
          </w:tcPr>
          <w:p w14:paraId="3F9CE2B3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TR for approval v 2.0.0</w:t>
            </w:r>
          </w:p>
        </w:tc>
      </w:tr>
      <w:tr w:rsidR="007C571D" w:rsidRPr="007C571D" w14:paraId="43C0D612" w14:textId="77777777" w:rsidTr="007C571D">
        <w:trPr>
          <w:trHeight w:val="1197"/>
        </w:trPr>
        <w:tc>
          <w:tcPr>
            <w:tcW w:w="297" w:type="pct"/>
            <w:vMerge/>
            <w:vAlign w:val="center"/>
            <w:hideMark/>
          </w:tcPr>
          <w:p w14:paraId="3F74A0D4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55" w:type="pct"/>
            <w:shd w:val="clear" w:color="auto" w:fill="FFFF00"/>
            <w:vAlign w:val="center"/>
            <w:hideMark/>
          </w:tcPr>
          <w:p w14:paraId="784AC239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Identify use cases</w:t>
            </w:r>
            <w:r w:rsidRPr="007C571D">
              <w:rPr>
                <w:rFonts w:eastAsia="等线"/>
                <w:color w:val="000000"/>
                <w:sz w:val="22"/>
                <w:szCs w:val="22"/>
                <w:lang w:val="en-US" w:eastAsia="zh-CN"/>
              </w:rPr>
              <w:t xml:space="preserve"> &amp; KPIs</w:t>
            </w:r>
          </w:p>
        </w:tc>
        <w:tc>
          <w:tcPr>
            <w:tcW w:w="561" w:type="pct"/>
            <w:shd w:val="clear" w:color="auto" w:fill="FFFF00"/>
            <w:vAlign w:val="center"/>
            <w:hideMark/>
          </w:tcPr>
          <w:p w14:paraId="670A0EDF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Collect use cases and KPIs and endorse into TR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E97F1F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23BE7047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5BE6071E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22ABF400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14:paraId="39BC5F45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0A9FA78C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29EB524B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</w:tr>
      <w:tr w:rsidR="007C571D" w:rsidRPr="007C571D" w14:paraId="57A41868" w14:textId="77777777" w:rsidTr="007C571D">
        <w:trPr>
          <w:trHeight w:val="1577"/>
        </w:trPr>
        <w:tc>
          <w:tcPr>
            <w:tcW w:w="297" w:type="pct"/>
            <w:vMerge/>
            <w:vAlign w:val="center"/>
            <w:hideMark/>
          </w:tcPr>
          <w:p w14:paraId="57E14DAC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55" w:type="pct"/>
            <w:shd w:val="clear" w:color="auto" w:fill="FFFF00"/>
            <w:vAlign w:val="center"/>
            <w:hideMark/>
          </w:tcPr>
          <w:p w14:paraId="796DB737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Evaluation (Power consumption)</w:t>
            </w:r>
          </w:p>
        </w:tc>
        <w:tc>
          <w:tcPr>
            <w:tcW w:w="561" w:type="pct"/>
            <w:shd w:val="clear" w:color="auto" w:fill="FFFF00"/>
            <w:vAlign w:val="center"/>
            <w:hideMark/>
          </w:tcPr>
          <w:p w14:paraId="011AC33A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Discussion and complete on detailed evaluation assumptions of power consumption</w:t>
            </w:r>
          </w:p>
        </w:tc>
        <w:tc>
          <w:tcPr>
            <w:tcW w:w="561" w:type="pct"/>
            <w:shd w:val="clear" w:color="auto" w:fill="FFFF00"/>
            <w:vAlign w:val="center"/>
            <w:hideMark/>
          </w:tcPr>
          <w:p w14:paraId="7AC0407D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Finalize remaining issues for the power evaluation. Provide initial evaluation results for power consumption.</w:t>
            </w:r>
          </w:p>
        </w:tc>
        <w:tc>
          <w:tcPr>
            <w:tcW w:w="413" w:type="pct"/>
            <w:shd w:val="clear" w:color="auto" w:fill="FFFF00"/>
            <w:vAlign w:val="center"/>
            <w:hideMark/>
          </w:tcPr>
          <w:p w14:paraId="3C76F2FF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Further Discussion to finalize power evaluation and endorse into TR</w:t>
            </w:r>
          </w:p>
        </w:tc>
        <w:tc>
          <w:tcPr>
            <w:tcW w:w="463" w:type="pct"/>
            <w:shd w:val="clear" w:color="auto" w:fill="FFFF00"/>
            <w:vAlign w:val="center"/>
            <w:hideMark/>
          </w:tcPr>
          <w:p w14:paraId="3A55021E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Finalize power evaluation and endorse into TR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6A3F1ECC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14:paraId="128D7983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587B64AA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10D1B1F1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</w:tr>
      <w:tr w:rsidR="007C571D" w:rsidRPr="007C571D" w14:paraId="25609842" w14:textId="77777777" w:rsidTr="007C571D">
        <w:trPr>
          <w:trHeight w:val="2055"/>
        </w:trPr>
        <w:tc>
          <w:tcPr>
            <w:tcW w:w="297" w:type="pct"/>
            <w:vMerge/>
            <w:vAlign w:val="center"/>
            <w:hideMark/>
          </w:tcPr>
          <w:p w14:paraId="4D492DEA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55" w:type="pct"/>
            <w:shd w:val="clear" w:color="auto" w:fill="FFFF00"/>
            <w:vAlign w:val="center"/>
            <w:hideMark/>
          </w:tcPr>
          <w:p w14:paraId="0B734593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proofErr w:type="gramStart"/>
            <w:r w:rsidRPr="007C571D">
              <w:rPr>
                <w:rFonts w:eastAsia="等线"/>
                <w:color w:val="000000"/>
                <w:lang w:val="en-US" w:eastAsia="zh-CN"/>
              </w:rPr>
              <w:t>Evaluation  (</w:t>
            </w:r>
            <w:proofErr w:type="gramEnd"/>
            <w:r w:rsidRPr="007C571D">
              <w:rPr>
                <w:rFonts w:eastAsia="等线"/>
                <w:color w:val="000000"/>
                <w:lang w:val="en-US" w:eastAsia="zh-CN"/>
              </w:rPr>
              <w:t>NW coverage, overhead, latency and others)</w:t>
            </w:r>
          </w:p>
        </w:tc>
        <w:tc>
          <w:tcPr>
            <w:tcW w:w="561" w:type="pct"/>
            <w:shd w:val="clear" w:color="auto" w:fill="FFFF00"/>
            <w:vAlign w:val="center"/>
            <w:hideMark/>
          </w:tcPr>
          <w:p w14:paraId="6040CA87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Discussion on detailed assumptions for NW coverage overhead latency and other related analysis</w:t>
            </w:r>
          </w:p>
        </w:tc>
        <w:tc>
          <w:tcPr>
            <w:tcW w:w="561" w:type="pct"/>
            <w:shd w:val="clear" w:color="auto" w:fill="FFFF00"/>
            <w:vAlign w:val="center"/>
            <w:hideMark/>
          </w:tcPr>
          <w:p w14:paraId="30A68ABD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Complete discussion on detailed assumptions for NW coverage overhead latency and other related analysis</w:t>
            </w:r>
          </w:p>
        </w:tc>
        <w:tc>
          <w:tcPr>
            <w:tcW w:w="413" w:type="pct"/>
            <w:shd w:val="clear" w:color="auto" w:fill="FFFF00"/>
            <w:vAlign w:val="center"/>
            <w:hideMark/>
          </w:tcPr>
          <w:p w14:paraId="00254B82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Provide initial results for NW coverage, overhead, latency and others</w:t>
            </w:r>
          </w:p>
        </w:tc>
        <w:tc>
          <w:tcPr>
            <w:tcW w:w="869" w:type="pct"/>
            <w:gridSpan w:val="2"/>
            <w:shd w:val="clear" w:color="auto" w:fill="FFFF00"/>
            <w:vAlign w:val="center"/>
            <w:hideMark/>
          </w:tcPr>
          <w:p w14:paraId="31CE5B59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Finalization and endorse into TR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14:paraId="549323BF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2BCF4A61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4A65259B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</w:tr>
      <w:tr w:rsidR="007C571D" w:rsidRPr="007C571D" w14:paraId="1452A1FE" w14:textId="77777777" w:rsidTr="007C571D">
        <w:trPr>
          <w:trHeight w:val="1062"/>
        </w:trPr>
        <w:tc>
          <w:tcPr>
            <w:tcW w:w="297" w:type="pct"/>
            <w:vMerge/>
            <w:vAlign w:val="center"/>
            <w:hideMark/>
          </w:tcPr>
          <w:p w14:paraId="05BDD381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55" w:type="pct"/>
            <w:shd w:val="clear" w:color="auto" w:fill="FFFF00"/>
            <w:vAlign w:val="center"/>
            <w:hideMark/>
          </w:tcPr>
          <w:p w14:paraId="5E679FD4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proofErr w:type="gramStart"/>
            <w:r w:rsidRPr="007C571D">
              <w:rPr>
                <w:rFonts w:eastAsia="等线"/>
                <w:color w:val="000000"/>
                <w:lang w:val="en-US" w:eastAsia="zh-CN"/>
              </w:rPr>
              <w:t>Evaluation  (</w:t>
            </w:r>
            <w:proofErr w:type="gramEnd"/>
            <w:r w:rsidRPr="007C571D">
              <w:rPr>
                <w:rFonts w:eastAsia="等线"/>
                <w:color w:val="000000"/>
                <w:lang w:val="en-US" w:eastAsia="zh-CN"/>
              </w:rPr>
              <w:t>Link-level performance)</w:t>
            </w:r>
          </w:p>
        </w:tc>
        <w:tc>
          <w:tcPr>
            <w:tcW w:w="561" w:type="pct"/>
            <w:shd w:val="clear" w:color="auto" w:fill="FFFF00"/>
            <w:vAlign w:val="center"/>
            <w:hideMark/>
          </w:tcPr>
          <w:p w14:paraId="486B690C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Initial discussion on link-level assumptions for LP-WUS</w:t>
            </w:r>
          </w:p>
        </w:tc>
        <w:tc>
          <w:tcPr>
            <w:tcW w:w="561" w:type="pct"/>
            <w:shd w:val="clear" w:color="auto" w:fill="FFFF00"/>
            <w:vAlign w:val="center"/>
            <w:hideMark/>
          </w:tcPr>
          <w:p w14:paraId="5BA9D3D0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Discussion on detailed link-level assumptions for LP-WUS</w:t>
            </w:r>
          </w:p>
        </w:tc>
        <w:tc>
          <w:tcPr>
            <w:tcW w:w="413" w:type="pct"/>
            <w:shd w:val="clear" w:color="auto" w:fill="FFFF00"/>
            <w:vAlign w:val="center"/>
            <w:hideMark/>
          </w:tcPr>
          <w:p w14:paraId="1D2FC654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Further discussion on detailed link-level assumptions for LP-WUS</w:t>
            </w:r>
          </w:p>
        </w:tc>
        <w:tc>
          <w:tcPr>
            <w:tcW w:w="869" w:type="pct"/>
            <w:gridSpan w:val="2"/>
            <w:shd w:val="clear" w:color="auto" w:fill="FFFF00"/>
            <w:vAlign w:val="center"/>
            <w:hideMark/>
          </w:tcPr>
          <w:p w14:paraId="4CD85058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Provide link-level simulation results based on proposed LP-WUS. Capture the results in the TR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14:paraId="218F12EB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08D577C6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00609577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</w:tr>
      <w:tr w:rsidR="007C571D" w:rsidRPr="007C571D" w14:paraId="15A9406D" w14:textId="77777777" w:rsidTr="007C571D">
        <w:trPr>
          <w:trHeight w:val="1466"/>
        </w:trPr>
        <w:tc>
          <w:tcPr>
            <w:tcW w:w="297" w:type="pct"/>
            <w:vMerge/>
            <w:vAlign w:val="center"/>
            <w:hideMark/>
          </w:tcPr>
          <w:p w14:paraId="411D43BF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55" w:type="pct"/>
            <w:vMerge w:val="restart"/>
            <w:shd w:val="clear" w:color="auto" w:fill="FEA49B"/>
            <w:vAlign w:val="center"/>
            <w:hideMark/>
          </w:tcPr>
          <w:p w14:paraId="1ABCE09E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LP-WUR architectures</w:t>
            </w:r>
          </w:p>
        </w:tc>
        <w:tc>
          <w:tcPr>
            <w:tcW w:w="561" w:type="pct"/>
            <w:shd w:val="clear" w:color="auto" w:fill="FEA49B"/>
            <w:vAlign w:val="center"/>
            <w:hideMark/>
          </w:tcPr>
          <w:p w14:paraId="5B01DE78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 xml:space="preserve">Collect proposals for LP-WUR architectures. </w:t>
            </w:r>
            <w:proofErr w:type="gramStart"/>
            <w:r w:rsidRPr="007C571D">
              <w:rPr>
                <w:rFonts w:eastAsia="等线"/>
                <w:color w:val="000000"/>
                <w:lang w:val="en-US" w:eastAsia="zh-CN"/>
              </w:rPr>
              <w:t>Identify  more</w:t>
            </w:r>
            <w:proofErr w:type="gramEnd"/>
            <w:r w:rsidRPr="007C571D">
              <w:rPr>
                <w:rFonts w:eastAsia="等线"/>
                <w:color w:val="000000"/>
                <w:lang w:val="en-US" w:eastAsia="zh-CN"/>
              </w:rPr>
              <w:t xml:space="preserve"> detailed areas/categorizations for LP-WUR.</w:t>
            </w:r>
          </w:p>
        </w:tc>
        <w:tc>
          <w:tcPr>
            <w:tcW w:w="561" w:type="pct"/>
            <w:shd w:val="clear" w:color="auto" w:fill="FEA49B"/>
            <w:vAlign w:val="center"/>
            <w:hideMark/>
          </w:tcPr>
          <w:p w14:paraId="71C08FF6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Discussion on detailed description for each LP-WUR areas/categorizations and potential down-selection. Send LS to RAN4</w:t>
            </w:r>
          </w:p>
        </w:tc>
        <w:tc>
          <w:tcPr>
            <w:tcW w:w="1704" w:type="pct"/>
            <w:gridSpan w:val="4"/>
            <w:shd w:val="clear" w:color="auto" w:fill="FEA49B"/>
            <w:vAlign w:val="center"/>
            <w:hideMark/>
          </w:tcPr>
          <w:p w14:paraId="035FBF91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Feasibility studies of LP-WUR. Provide conclusions for LP-WUR and capture these in the TR.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0B44C012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67893453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</w:tr>
      <w:tr w:rsidR="007C571D" w:rsidRPr="007C571D" w14:paraId="24BE5F54" w14:textId="77777777" w:rsidTr="007C571D">
        <w:trPr>
          <w:trHeight w:val="979"/>
        </w:trPr>
        <w:tc>
          <w:tcPr>
            <w:tcW w:w="297" w:type="pct"/>
            <w:vMerge/>
            <w:vAlign w:val="center"/>
            <w:hideMark/>
          </w:tcPr>
          <w:p w14:paraId="19195B22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55" w:type="pct"/>
            <w:vMerge/>
            <w:vAlign w:val="center"/>
            <w:hideMark/>
          </w:tcPr>
          <w:p w14:paraId="7CC9F067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18A370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561" w:type="pct"/>
            <w:shd w:val="clear" w:color="auto" w:fill="FEA49B"/>
            <w:vAlign w:val="center"/>
            <w:hideMark/>
          </w:tcPr>
          <w:p w14:paraId="4E4301FD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Send LS to RAN4 no later than the end of Nov/2022 RAN1 WG meeting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7BB01BE0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2E2A5FD4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2AAB20CF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14:paraId="0216620C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2FBC065B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5B4C9A0A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</w:tr>
      <w:tr w:rsidR="007C571D" w:rsidRPr="007C571D" w14:paraId="20FD5135" w14:textId="77777777" w:rsidTr="007C571D">
        <w:trPr>
          <w:trHeight w:val="1829"/>
        </w:trPr>
        <w:tc>
          <w:tcPr>
            <w:tcW w:w="297" w:type="pct"/>
            <w:vMerge/>
            <w:vAlign w:val="center"/>
            <w:hideMark/>
          </w:tcPr>
          <w:p w14:paraId="365BF05C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55" w:type="pct"/>
            <w:shd w:val="clear" w:color="auto" w:fill="DDEBF7"/>
            <w:vAlign w:val="center"/>
            <w:hideMark/>
          </w:tcPr>
          <w:p w14:paraId="0020C0E8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L1 designs (e.g., structure, waveform, coexistence, interference...)</w:t>
            </w:r>
          </w:p>
        </w:tc>
        <w:tc>
          <w:tcPr>
            <w:tcW w:w="561" w:type="pct"/>
            <w:vMerge w:val="restart"/>
            <w:shd w:val="clear" w:color="auto" w:fill="DDEBF7"/>
            <w:vAlign w:val="center"/>
            <w:hideMark/>
          </w:tcPr>
          <w:p w14:paraId="039542B3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 xml:space="preserve">Only </w:t>
            </w:r>
            <w:proofErr w:type="spellStart"/>
            <w:r w:rsidRPr="007C571D">
              <w:rPr>
                <w:rFonts w:eastAsia="等线"/>
                <w:color w:val="000000"/>
                <w:lang w:val="en-US" w:eastAsia="zh-CN"/>
              </w:rPr>
              <w:t>tdocs</w:t>
            </w:r>
            <w:proofErr w:type="spellEnd"/>
            <w:r w:rsidRPr="007C571D">
              <w:rPr>
                <w:rFonts w:eastAsia="等线"/>
                <w:color w:val="000000"/>
                <w:lang w:val="en-US" w:eastAsia="zh-CN"/>
              </w:rPr>
              <w:t xml:space="preserve"> submitted for information and no online discussion.</w:t>
            </w:r>
          </w:p>
        </w:tc>
        <w:tc>
          <w:tcPr>
            <w:tcW w:w="561" w:type="pct"/>
            <w:shd w:val="clear" w:color="auto" w:fill="DDEBF7"/>
            <w:vAlign w:val="center"/>
            <w:hideMark/>
          </w:tcPr>
          <w:p w14:paraId="102C8C46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Collect proposals for L1 design and identify areas for L1 design</w:t>
            </w:r>
          </w:p>
        </w:tc>
        <w:tc>
          <w:tcPr>
            <w:tcW w:w="413" w:type="pct"/>
            <w:shd w:val="clear" w:color="auto" w:fill="DDEBF7"/>
            <w:vAlign w:val="center"/>
            <w:hideMark/>
          </w:tcPr>
          <w:p w14:paraId="180E009B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Discussion on the candidate solution for each L1 design area</w:t>
            </w:r>
          </w:p>
        </w:tc>
        <w:tc>
          <w:tcPr>
            <w:tcW w:w="463" w:type="pct"/>
            <w:shd w:val="clear" w:color="auto" w:fill="DDEBF7"/>
            <w:vAlign w:val="center"/>
            <w:hideMark/>
          </w:tcPr>
          <w:p w14:paraId="6C39FD2E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Provide preliminary conclusions on noncontroversial beneficial candidate solutions. Send LS to RAN2</w:t>
            </w:r>
          </w:p>
        </w:tc>
        <w:tc>
          <w:tcPr>
            <w:tcW w:w="406" w:type="pct"/>
            <w:shd w:val="clear" w:color="auto" w:fill="DDEBF7"/>
            <w:vAlign w:val="center"/>
            <w:hideMark/>
          </w:tcPr>
          <w:p w14:paraId="07B2BF1E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Discussion on remaining candidate solutions. Send LS to RAN2 (if needed)</w:t>
            </w:r>
          </w:p>
        </w:tc>
        <w:tc>
          <w:tcPr>
            <w:tcW w:w="422" w:type="pct"/>
            <w:shd w:val="clear" w:color="auto" w:fill="DDEBF7"/>
            <w:vAlign w:val="center"/>
            <w:hideMark/>
          </w:tcPr>
          <w:p w14:paraId="6F5AA542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Finalize any remaining issues and make final conclusions.  Send LS to RAN2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0382BA22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492B6638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</w:tr>
      <w:tr w:rsidR="007C571D" w:rsidRPr="007C571D" w14:paraId="2E3C0571" w14:textId="77777777" w:rsidTr="007C571D">
        <w:trPr>
          <w:trHeight w:val="2160"/>
        </w:trPr>
        <w:tc>
          <w:tcPr>
            <w:tcW w:w="297" w:type="pct"/>
            <w:vMerge/>
            <w:vAlign w:val="center"/>
            <w:hideMark/>
          </w:tcPr>
          <w:p w14:paraId="31211015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55" w:type="pct"/>
            <w:shd w:val="clear" w:color="auto" w:fill="DDEBF7"/>
            <w:vAlign w:val="center"/>
            <w:hideMark/>
          </w:tcPr>
          <w:p w14:paraId="5C72C773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L1 procedures to support LP-WUS</w:t>
            </w:r>
          </w:p>
        </w:tc>
        <w:tc>
          <w:tcPr>
            <w:tcW w:w="561" w:type="pct"/>
            <w:vMerge/>
            <w:vAlign w:val="center"/>
            <w:hideMark/>
          </w:tcPr>
          <w:p w14:paraId="3A5A6E1B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561" w:type="pct"/>
            <w:shd w:val="clear" w:color="auto" w:fill="DDEBF7"/>
            <w:vAlign w:val="center"/>
            <w:hideMark/>
          </w:tcPr>
          <w:p w14:paraId="3A3EC7CB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Collect proposals for L1 procedure and identify areas for L1 procedure</w:t>
            </w:r>
          </w:p>
        </w:tc>
        <w:tc>
          <w:tcPr>
            <w:tcW w:w="413" w:type="pct"/>
            <w:shd w:val="clear" w:color="auto" w:fill="DDEBF7"/>
            <w:vAlign w:val="center"/>
            <w:hideMark/>
          </w:tcPr>
          <w:p w14:paraId="15838340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Discussion on the candidate solution for each L1 procedure area</w:t>
            </w:r>
          </w:p>
        </w:tc>
        <w:tc>
          <w:tcPr>
            <w:tcW w:w="463" w:type="pct"/>
            <w:shd w:val="clear" w:color="auto" w:fill="DDEBF7"/>
            <w:vAlign w:val="center"/>
            <w:hideMark/>
          </w:tcPr>
          <w:p w14:paraId="714EF32E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Provide preliminary conclusions on noncontroversial beneficial candidate solutions. Send LS to RAN2</w:t>
            </w:r>
          </w:p>
        </w:tc>
        <w:tc>
          <w:tcPr>
            <w:tcW w:w="406" w:type="pct"/>
            <w:shd w:val="clear" w:color="auto" w:fill="DDEBF7"/>
            <w:vAlign w:val="center"/>
            <w:hideMark/>
          </w:tcPr>
          <w:p w14:paraId="7CD4301B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Discussion on remaining candidate solutions. Send LS to RAN2 (if needed)</w:t>
            </w:r>
          </w:p>
        </w:tc>
        <w:tc>
          <w:tcPr>
            <w:tcW w:w="422" w:type="pct"/>
            <w:shd w:val="clear" w:color="auto" w:fill="DDEBF7"/>
            <w:vAlign w:val="center"/>
            <w:hideMark/>
          </w:tcPr>
          <w:p w14:paraId="73467A82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Finalize any remaining issues and make final conclusions. Send LS to RAN2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71D6D36C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5979BC5C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</w:tr>
      <w:tr w:rsidR="007C571D" w:rsidRPr="007C571D" w14:paraId="4A562BE2" w14:textId="77777777" w:rsidTr="007C571D">
        <w:trPr>
          <w:trHeight w:val="315"/>
        </w:trPr>
        <w:tc>
          <w:tcPr>
            <w:tcW w:w="297" w:type="pct"/>
            <w:shd w:val="clear" w:color="auto" w:fill="auto"/>
            <w:vAlign w:val="center"/>
            <w:hideMark/>
          </w:tcPr>
          <w:p w14:paraId="4FA988BB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lang w:val="en-US" w:eastAsia="zh-CN"/>
              </w:rPr>
              <w:t>RAN2</w:t>
            </w:r>
          </w:p>
        </w:tc>
        <w:tc>
          <w:tcPr>
            <w:tcW w:w="1055" w:type="pct"/>
            <w:shd w:val="clear" w:color="auto" w:fill="E3D0F1"/>
            <w:vAlign w:val="center"/>
            <w:hideMark/>
          </w:tcPr>
          <w:p w14:paraId="35EF4F1E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RAN2 – procedure and corresponding behavior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BAFBEE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5F9E9E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07550658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2113" w:type="pct"/>
            <w:gridSpan w:val="5"/>
            <w:shd w:val="clear" w:color="auto" w:fill="E3D0F1"/>
            <w:vAlign w:val="center"/>
            <w:hideMark/>
          </w:tcPr>
          <w:p w14:paraId="63E103A8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 xml:space="preserve">RAN2 - </w:t>
            </w:r>
            <w:proofErr w:type="spellStart"/>
            <w:r w:rsidRPr="007C571D">
              <w:rPr>
                <w:rFonts w:eastAsia="等线"/>
                <w:color w:val="000000"/>
                <w:lang w:val="en-US" w:eastAsia="zh-CN"/>
              </w:rPr>
              <w:t>Goto</w:t>
            </w:r>
            <w:proofErr w:type="spellEnd"/>
            <w:r w:rsidRPr="007C571D">
              <w:rPr>
                <w:rFonts w:eastAsia="等线"/>
                <w:color w:val="000000"/>
                <w:lang w:val="en-US" w:eastAsia="zh-CN"/>
              </w:rPr>
              <w:t xml:space="preserve"> Low Power/</w:t>
            </w:r>
            <w:proofErr w:type="spellStart"/>
            <w:r w:rsidRPr="007C571D">
              <w:rPr>
                <w:rFonts w:eastAsia="等线"/>
                <w:color w:val="000000"/>
                <w:lang w:val="en-US" w:eastAsia="zh-CN"/>
              </w:rPr>
              <w:t>WakeUp</w:t>
            </w:r>
            <w:proofErr w:type="spellEnd"/>
            <w:r w:rsidRPr="007C571D">
              <w:rPr>
                <w:rFonts w:eastAsia="等线"/>
                <w:color w:val="000000"/>
                <w:lang w:val="en-US" w:eastAsia="zh-CN"/>
              </w:rPr>
              <w:t xml:space="preserve"> Procedure</w:t>
            </w:r>
          </w:p>
        </w:tc>
      </w:tr>
      <w:tr w:rsidR="007C571D" w:rsidRPr="007C571D" w14:paraId="75CAE9CB" w14:textId="77777777" w:rsidTr="007C571D">
        <w:trPr>
          <w:trHeight w:val="315"/>
        </w:trPr>
        <w:tc>
          <w:tcPr>
            <w:tcW w:w="297" w:type="pct"/>
            <w:vMerge w:val="restart"/>
            <w:shd w:val="clear" w:color="auto" w:fill="auto"/>
            <w:vAlign w:val="center"/>
            <w:hideMark/>
          </w:tcPr>
          <w:p w14:paraId="66DE4D7F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7C571D">
              <w:rPr>
                <w:rFonts w:eastAsia="等线"/>
                <w:b/>
                <w:bCs/>
                <w:color w:val="000000"/>
                <w:lang w:val="en-US" w:eastAsia="zh-CN"/>
              </w:rPr>
              <w:t>RAN4</w:t>
            </w:r>
          </w:p>
        </w:tc>
        <w:tc>
          <w:tcPr>
            <w:tcW w:w="1055" w:type="pct"/>
            <w:shd w:val="clear" w:color="auto" w:fill="92D050"/>
            <w:vAlign w:val="center"/>
            <w:hideMark/>
          </w:tcPr>
          <w:p w14:paraId="794FFD84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RAN4 - RF structure and Sensitivity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BD9EE0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84BCD5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2526" w:type="pct"/>
            <w:gridSpan w:val="6"/>
            <w:shd w:val="clear" w:color="auto" w:fill="92D050"/>
            <w:vAlign w:val="center"/>
            <w:hideMark/>
          </w:tcPr>
          <w:p w14:paraId="3C4D1FD4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Related RAN4 impact for RF structure and sensitivity</w:t>
            </w:r>
          </w:p>
        </w:tc>
      </w:tr>
      <w:tr w:rsidR="007C571D" w:rsidRPr="007C571D" w14:paraId="65BD0D8A" w14:textId="77777777" w:rsidTr="007C571D">
        <w:trPr>
          <w:trHeight w:val="762"/>
        </w:trPr>
        <w:tc>
          <w:tcPr>
            <w:tcW w:w="297" w:type="pct"/>
            <w:vMerge/>
            <w:vAlign w:val="center"/>
            <w:hideMark/>
          </w:tcPr>
          <w:p w14:paraId="04781287" w14:textId="77777777" w:rsidR="007C571D" w:rsidRPr="007C571D" w:rsidRDefault="007C571D" w:rsidP="007C571D">
            <w:pPr>
              <w:spacing w:after="0"/>
              <w:rPr>
                <w:rFonts w:eastAsia="等线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55" w:type="pct"/>
            <w:shd w:val="clear" w:color="auto" w:fill="92D050"/>
            <w:vAlign w:val="center"/>
            <w:hideMark/>
          </w:tcPr>
          <w:p w14:paraId="0D6B693D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>RAN4- feedback of LP-WUR architecture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B0F25E" w14:textId="77777777" w:rsidR="007C571D" w:rsidRPr="007C571D" w:rsidRDefault="007C571D" w:rsidP="007C571D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4EFC9A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82" w:type="pct"/>
            <w:gridSpan w:val="3"/>
            <w:shd w:val="clear" w:color="auto" w:fill="92D050"/>
            <w:vAlign w:val="center"/>
            <w:hideMark/>
          </w:tcPr>
          <w:p w14:paraId="003D94EA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7C571D">
              <w:rPr>
                <w:rFonts w:eastAsia="等线"/>
                <w:color w:val="000000"/>
                <w:lang w:val="en-US" w:eastAsia="zh-CN"/>
              </w:rPr>
              <w:t xml:space="preserve">Provide LS reply to RAN1 no later than May/2023 RAN4 WG meeting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8676E0" w14:textId="77777777" w:rsidR="007C571D" w:rsidRPr="007C571D" w:rsidRDefault="007C571D" w:rsidP="007C571D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228B4D1D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551A1C50" w14:textId="77777777" w:rsidR="007C571D" w:rsidRPr="007C571D" w:rsidRDefault="007C571D" w:rsidP="007C571D">
            <w:pPr>
              <w:spacing w:after="0"/>
              <w:rPr>
                <w:lang w:val="en-US" w:eastAsia="zh-CN"/>
              </w:rPr>
            </w:pPr>
          </w:p>
        </w:tc>
      </w:tr>
    </w:tbl>
    <w:p w14:paraId="77450CFE" w14:textId="77777777" w:rsidR="00C65E15" w:rsidRDefault="00C65E15"/>
    <w:p w14:paraId="77450CFF" w14:textId="77777777" w:rsidR="00C65E15" w:rsidRDefault="0081358D">
      <w:pPr>
        <w:pStyle w:val="1"/>
      </w:pPr>
      <w:r>
        <w:lastRenderedPageBreak/>
        <w:t>5</w:t>
      </w:r>
      <w:r>
        <w:tab/>
        <w:t>References</w:t>
      </w:r>
    </w:p>
    <w:p w14:paraId="77450D00" w14:textId="552F2D09" w:rsidR="00C65E15" w:rsidRDefault="00235455">
      <w:pPr>
        <w:pStyle w:val="af3"/>
        <w:numPr>
          <w:ilvl w:val="0"/>
          <w:numId w:val="3"/>
        </w:numPr>
      </w:pPr>
      <w:bookmarkStart w:id="2" w:name="_Hlk115353525"/>
      <w:r w:rsidRPr="00235455">
        <w:t>RP-222644</w:t>
      </w:r>
      <w:r w:rsidR="0081358D">
        <w:rPr>
          <w:rFonts w:hint="eastAsia"/>
        </w:rPr>
        <w:tab/>
        <w:t>Revised SID: Study on low-power Wake-up Signal and Receiver for NR</w:t>
      </w:r>
      <w:r w:rsidR="0081358D">
        <w:rPr>
          <w:rFonts w:hint="eastAsia"/>
        </w:rPr>
        <w:tab/>
        <w:t>vivo</w:t>
      </w:r>
      <w:bookmarkEnd w:id="2"/>
    </w:p>
    <w:sectPr w:rsidR="00C65E15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4253A" w14:textId="77777777" w:rsidR="00703670" w:rsidRDefault="00703670">
      <w:pPr>
        <w:spacing w:after="0"/>
      </w:pPr>
      <w:r>
        <w:separator/>
      </w:r>
    </w:p>
  </w:endnote>
  <w:endnote w:type="continuationSeparator" w:id="0">
    <w:p w14:paraId="3A2E15D9" w14:textId="77777777" w:rsidR="00703670" w:rsidRDefault="007036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0EA75" w14:textId="77777777" w:rsidR="00703670" w:rsidRDefault="00703670">
      <w:pPr>
        <w:spacing w:after="0"/>
      </w:pPr>
      <w:r>
        <w:separator/>
      </w:r>
    </w:p>
  </w:footnote>
  <w:footnote w:type="continuationSeparator" w:id="0">
    <w:p w14:paraId="6B9CDD66" w14:textId="77777777" w:rsidR="00703670" w:rsidRDefault="007036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B37BC"/>
    <w:multiLevelType w:val="multilevel"/>
    <w:tmpl w:val="556B37BC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15376"/>
    <w:multiLevelType w:val="singleLevel"/>
    <w:tmpl w:val="70E15376"/>
    <w:lvl w:ilvl="0">
      <w:start w:val="2"/>
      <w:numFmt w:val="decimal"/>
      <w:lvlText w:val="%1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1ZjgwMGQ4NTQ0MGNkMjlhOTEzN2VkMWZkZTJjOWMifQ=="/>
  </w:docVars>
  <w:rsids>
    <w:rsidRoot w:val="000B7BCF"/>
    <w:rsid w:val="0000345F"/>
    <w:rsid w:val="00016557"/>
    <w:rsid w:val="00023C40"/>
    <w:rsid w:val="00030599"/>
    <w:rsid w:val="00033397"/>
    <w:rsid w:val="00040095"/>
    <w:rsid w:val="00062DB1"/>
    <w:rsid w:val="00065268"/>
    <w:rsid w:val="00073C9C"/>
    <w:rsid w:val="00080512"/>
    <w:rsid w:val="00090468"/>
    <w:rsid w:val="000935E2"/>
    <w:rsid w:val="00094568"/>
    <w:rsid w:val="000B5640"/>
    <w:rsid w:val="000B7BCF"/>
    <w:rsid w:val="000C0722"/>
    <w:rsid w:val="000C2199"/>
    <w:rsid w:val="000C522B"/>
    <w:rsid w:val="000D58AB"/>
    <w:rsid w:val="000E0CE1"/>
    <w:rsid w:val="000E3F46"/>
    <w:rsid w:val="00101A6B"/>
    <w:rsid w:val="0010588F"/>
    <w:rsid w:val="00112F1A"/>
    <w:rsid w:val="00117450"/>
    <w:rsid w:val="00135C91"/>
    <w:rsid w:val="00141B2A"/>
    <w:rsid w:val="00145075"/>
    <w:rsid w:val="001522F9"/>
    <w:rsid w:val="00153A7F"/>
    <w:rsid w:val="001562C3"/>
    <w:rsid w:val="001741A0"/>
    <w:rsid w:val="00175FA0"/>
    <w:rsid w:val="001934A6"/>
    <w:rsid w:val="001940F4"/>
    <w:rsid w:val="00194CD0"/>
    <w:rsid w:val="0019783B"/>
    <w:rsid w:val="001B49C9"/>
    <w:rsid w:val="001C23F4"/>
    <w:rsid w:val="001C4F79"/>
    <w:rsid w:val="001D1852"/>
    <w:rsid w:val="001D4F4D"/>
    <w:rsid w:val="001E3FF4"/>
    <w:rsid w:val="001E66FE"/>
    <w:rsid w:val="001F168B"/>
    <w:rsid w:val="001F5C4B"/>
    <w:rsid w:val="001F7831"/>
    <w:rsid w:val="00204045"/>
    <w:rsid w:val="0020712B"/>
    <w:rsid w:val="0021299A"/>
    <w:rsid w:val="00212C4D"/>
    <w:rsid w:val="00212DD5"/>
    <w:rsid w:val="0022606D"/>
    <w:rsid w:val="00231728"/>
    <w:rsid w:val="00235455"/>
    <w:rsid w:val="0024400B"/>
    <w:rsid w:val="00244A05"/>
    <w:rsid w:val="00250404"/>
    <w:rsid w:val="00253B2C"/>
    <w:rsid w:val="002610D8"/>
    <w:rsid w:val="002747EC"/>
    <w:rsid w:val="002855BF"/>
    <w:rsid w:val="0029057D"/>
    <w:rsid w:val="00292A13"/>
    <w:rsid w:val="00294E37"/>
    <w:rsid w:val="002B724F"/>
    <w:rsid w:val="002E14E0"/>
    <w:rsid w:val="002E6387"/>
    <w:rsid w:val="002F0D22"/>
    <w:rsid w:val="00311B17"/>
    <w:rsid w:val="00313651"/>
    <w:rsid w:val="003152AA"/>
    <w:rsid w:val="003172DC"/>
    <w:rsid w:val="00325AE3"/>
    <w:rsid w:val="00326069"/>
    <w:rsid w:val="0035462D"/>
    <w:rsid w:val="0036459E"/>
    <w:rsid w:val="00364B41"/>
    <w:rsid w:val="00372DAE"/>
    <w:rsid w:val="003738C4"/>
    <w:rsid w:val="00373F38"/>
    <w:rsid w:val="00381C14"/>
    <w:rsid w:val="00383096"/>
    <w:rsid w:val="00387DE4"/>
    <w:rsid w:val="00391C0B"/>
    <w:rsid w:val="0039346C"/>
    <w:rsid w:val="003A41EF"/>
    <w:rsid w:val="003A7EAD"/>
    <w:rsid w:val="003B40AD"/>
    <w:rsid w:val="003B5260"/>
    <w:rsid w:val="003B7E6D"/>
    <w:rsid w:val="003C390A"/>
    <w:rsid w:val="003C4E37"/>
    <w:rsid w:val="003D7B25"/>
    <w:rsid w:val="003E16BE"/>
    <w:rsid w:val="003E2669"/>
    <w:rsid w:val="003F4E28"/>
    <w:rsid w:val="003F5599"/>
    <w:rsid w:val="004006E8"/>
    <w:rsid w:val="00401855"/>
    <w:rsid w:val="00407996"/>
    <w:rsid w:val="004576C6"/>
    <w:rsid w:val="00465587"/>
    <w:rsid w:val="00477455"/>
    <w:rsid w:val="0049317D"/>
    <w:rsid w:val="004A1F7B"/>
    <w:rsid w:val="004A5FA9"/>
    <w:rsid w:val="004B6F20"/>
    <w:rsid w:val="004C44D2"/>
    <w:rsid w:val="004C75CA"/>
    <w:rsid w:val="004D3578"/>
    <w:rsid w:val="004D380D"/>
    <w:rsid w:val="004D3D72"/>
    <w:rsid w:val="004E213A"/>
    <w:rsid w:val="004F4540"/>
    <w:rsid w:val="004F73A7"/>
    <w:rsid w:val="00503171"/>
    <w:rsid w:val="00506C28"/>
    <w:rsid w:val="0051059F"/>
    <w:rsid w:val="00521053"/>
    <w:rsid w:val="00527726"/>
    <w:rsid w:val="005326B8"/>
    <w:rsid w:val="00534DA0"/>
    <w:rsid w:val="00543E6C"/>
    <w:rsid w:val="00545627"/>
    <w:rsid w:val="005622FE"/>
    <w:rsid w:val="00565087"/>
    <w:rsid w:val="0056573F"/>
    <w:rsid w:val="00567470"/>
    <w:rsid w:val="00571279"/>
    <w:rsid w:val="005738DE"/>
    <w:rsid w:val="005A439C"/>
    <w:rsid w:val="005A49C6"/>
    <w:rsid w:val="005C6500"/>
    <w:rsid w:val="005D02AA"/>
    <w:rsid w:val="005D13D8"/>
    <w:rsid w:val="005D1A3E"/>
    <w:rsid w:val="00604B0E"/>
    <w:rsid w:val="00611566"/>
    <w:rsid w:val="00616BB4"/>
    <w:rsid w:val="00635471"/>
    <w:rsid w:val="00644384"/>
    <w:rsid w:val="00646D99"/>
    <w:rsid w:val="006507D6"/>
    <w:rsid w:val="00654140"/>
    <w:rsid w:val="00656910"/>
    <w:rsid w:val="006574C0"/>
    <w:rsid w:val="00662134"/>
    <w:rsid w:val="006849B2"/>
    <w:rsid w:val="00686DF9"/>
    <w:rsid w:val="00696821"/>
    <w:rsid w:val="006C66D8"/>
    <w:rsid w:val="006D1E24"/>
    <w:rsid w:val="006D35DE"/>
    <w:rsid w:val="006D523C"/>
    <w:rsid w:val="006E1057"/>
    <w:rsid w:val="006E1417"/>
    <w:rsid w:val="006E43F0"/>
    <w:rsid w:val="006F6A2C"/>
    <w:rsid w:val="00701DD9"/>
    <w:rsid w:val="00703670"/>
    <w:rsid w:val="00704429"/>
    <w:rsid w:val="007069DC"/>
    <w:rsid w:val="00710201"/>
    <w:rsid w:val="0072073A"/>
    <w:rsid w:val="00724030"/>
    <w:rsid w:val="007342B5"/>
    <w:rsid w:val="00734A5B"/>
    <w:rsid w:val="00744E76"/>
    <w:rsid w:val="00757D40"/>
    <w:rsid w:val="00763BBB"/>
    <w:rsid w:val="00765FD3"/>
    <w:rsid w:val="007662B5"/>
    <w:rsid w:val="00781F0F"/>
    <w:rsid w:val="007858E6"/>
    <w:rsid w:val="0078727C"/>
    <w:rsid w:val="0079049D"/>
    <w:rsid w:val="0079161C"/>
    <w:rsid w:val="00793DC5"/>
    <w:rsid w:val="00796823"/>
    <w:rsid w:val="00797006"/>
    <w:rsid w:val="007A02B7"/>
    <w:rsid w:val="007A2E55"/>
    <w:rsid w:val="007B1641"/>
    <w:rsid w:val="007B18D8"/>
    <w:rsid w:val="007C095F"/>
    <w:rsid w:val="007C2DD0"/>
    <w:rsid w:val="007C571D"/>
    <w:rsid w:val="007D1EC5"/>
    <w:rsid w:val="007D4848"/>
    <w:rsid w:val="007E2922"/>
    <w:rsid w:val="007E49B1"/>
    <w:rsid w:val="007E5F62"/>
    <w:rsid w:val="007E7F13"/>
    <w:rsid w:val="007F2E08"/>
    <w:rsid w:val="007F5D3B"/>
    <w:rsid w:val="007F7FA7"/>
    <w:rsid w:val="008028A4"/>
    <w:rsid w:val="00813245"/>
    <w:rsid w:val="0081358D"/>
    <w:rsid w:val="00833D74"/>
    <w:rsid w:val="00840DE0"/>
    <w:rsid w:val="00841D7E"/>
    <w:rsid w:val="008442B7"/>
    <w:rsid w:val="008543B5"/>
    <w:rsid w:val="008607A8"/>
    <w:rsid w:val="0086354A"/>
    <w:rsid w:val="008768CA"/>
    <w:rsid w:val="00877EF9"/>
    <w:rsid w:val="00880559"/>
    <w:rsid w:val="00881B99"/>
    <w:rsid w:val="00893EB8"/>
    <w:rsid w:val="008B5306"/>
    <w:rsid w:val="008B5FD2"/>
    <w:rsid w:val="008C2E2A"/>
    <w:rsid w:val="008C3057"/>
    <w:rsid w:val="008C59F4"/>
    <w:rsid w:val="008C671D"/>
    <w:rsid w:val="008D2E4D"/>
    <w:rsid w:val="008E2B92"/>
    <w:rsid w:val="008F396F"/>
    <w:rsid w:val="008F3DCD"/>
    <w:rsid w:val="00902617"/>
    <w:rsid w:val="0090271F"/>
    <w:rsid w:val="00902DB9"/>
    <w:rsid w:val="009032BB"/>
    <w:rsid w:val="0090466A"/>
    <w:rsid w:val="009064A5"/>
    <w:rsid w:val="00923655"/>
    <w:rsid w:val="00936071"/>
    <w:rsid w:val="009376CD"/>
    <w:rsid w:val="009376D0"/>
    <w:rsid w:val="00940212"/>
    <w:rsid w:val="00942EC2"/>
    <w:rsid w:val="0095524A"/>
    <w:rsid w:val="00961B32"/>
    <w:rsid w:val="00962509"/>
    <w:rsid w:val="00970DB3"/>
    <w:rsid w:val="00974BB0"/>
    <w:rsid w:val="00975BCD"/>
    <w:rsid w:val="009928A9"/>
    <w:rsid w:val="009A041A"/>
    <w:rsid w:val="009A0AF3"/>
    <w:rsid w:val="009B07CD"/>
    <w:rsid w:val="009B3600"/>
    <w:rsid w:val="009C19E9"/>
    <w:rsid w:val="009D35C9"/>
    <w:rsid w:val="009D74A6"/>
    <w:rsid w:val="009D771C"/>
    <w:rsid w:val="009E0E87"/>
    <w:rsid w:val="009E2B9A"/>
    <w:rsid w:val="009E42E6"/>
    <w:rsid w:val="00A0645B"/>
    <w:rsid w:val="00A10F02"/>
    <w:rsid w:val="00A204CA"/>
    <w:rsid w:val="00A209D6"/>
    <w:rsid w:val="00A22738"/>
    <w:rsid w:val="00A31401"/>
    <w:rsid w:val="00A36F5F"/>
    <w:rsid w:val="00A430EC"/>
    <w:rsid w:val="00A53724"/>
    <w:rsid w:val="00A54B2B"/>
    <w:rsid w:val="00A62BBC"/>
    <w:rsid w:val="00A82346"/>
    <w:rsid w:val="00A9671C"/>
    <w:rsid w:val="00AA1553"/>
    <w:rsid w:val="00AC39BC"/>
    <w:rsid w:val="00AC7B4C"/>
    <w:rsid w:val="00AF1321"/>
    <w:rsid w:val="00B04612"/>
    <w:rsid w:val="00B05380"/>
    <w:rsid w:val="00B05962"/>
    <w:rsid w:val="00B11A96"/>
    <w:rsid w:val="00B15449"/>
    <w:rsid w:val="00B15B3B"/>
    <w:rsid w:val="00B16C2F"/>
    <w:rsid w:val="00B27303"/>
    <w:rsid w:val="00B316C0"/>
    <w:rsid w:val="00B31D79"/>
    <w:rsid w:val="00B33300"/>
    <w:rsid w:val="00B37453"/>
    <w:rsid w:val="00B463D1"/>
    <w:rsid w:val="00B47FD1"/>
    <w:rsid w:val="00B516BB"/>
    <w:rsid w:val="00B5762E"/>
    <w:rsid w:val="00B7538C"/>
    <w:rsid w:val="00B834BC"/>
    <w:rsid w:val="00B84DB2"/>
    <w:rsid w:val="00B90AEF"/>
    <w:rsid w:val="00BC3555"/>
    <w:rsid w:val="00C027F5"/>
    <w:rsid w:val="00C06484"/>
    <w:rsid w:val="00C12B51"/>
    <w:rsid w:val="00C212A2"/>
    <w:rsid w:val="00C24650"/>
    <w:rsid w:val="00C25114"/>
    <w:rsid w:val="00C25465"/>
    <w:rsid w:val="00C31B38"/>
    <w:rsid w:val="00C33079"/>
    <w:rsid w:val="00C3748F"/>
    <w:rsid w:val="00C53FDE"/>
    <w:rsid w:val="00C55A12"/>
    <w:rsid w:val="00C6553E"/>
    <w:rsid w:val="00C65E15"/>
    <w:rsid w:val="00C75097"/>
    <w:rsid w:val="00C83A13"/>
    <w:rsid w:val="00C86F10"/>
    <w:rsid w:val="00C9068C"/>
    <w:rsid w:val="00C91A49"/>
    <w:rsid w:val="00C92967"/>
    <w:rsid w:val="00CA1C07"/>
    <w:rsid w:val="00CA3D0C"/>
    <w:rsid w:val="00CA654B"/>
    <w:rsid w:val="00CB1CB6"/>
    <w:rsid w:val="00CB1F46"/>
    <w:rsid w:val="00CB54D2"/>
    <w:rsid w:val="00CB72B8"/>
    <w:rsid w:val="00CD08D0"/>
    <w:rsid w:val="00CD0BA8"/>
    <w:rsid w:val="00CD4C7B"/>
    <w:rsid w:val="00CD58FE"/>
    <w:rsid w:val="00CF465B"/>
    <w:rsid w:val="00D33BE3"/>
    <w:rsid w:val="00D3792D"/>
    <w:rsid w:val="00D55E47"/>
    <w:rsid w:val="00D624E9"/>
    <w:rsid w:val="00D62E19"/>
    <w:rsid w:val="00D67CD1"/>
    <w:rsid w:val="00D738D6"/>
    <w:rsid w:val="00D74C88"/>
    <w:rsid w:val="00D7609E"/>
    <w:rsid w:val="00D765D7"/>
    <w:rsid w:val="00D80795"/>
    <w:rsid w:val="00D854BE"/>
    <w:rsid w:val="00D87E00"/>
    <w:rsid w:val="00D9134D"/>
    <w:rsid w:val="00D96D11"/>
    <w:rsid w:val="00DA79AB"/>
    <w:rsid w:val="00DA7A03"/>
    <w:rsid w:val="00DB0DB8"/>
    <w:rsid w:val="00DB1818"/>
    <w:rsid w:val="00DC309B"/>
    <w:rsid w:val="00DC4DA2"/>
    <w:rsid w:val="00DC5261"/>
    <w:rsid w:val="00DC7E4F"/>
    <w:rsid w:val="00DE0ADD"/>
    <w:rsid w:val="00DE25D2"/>
    <w:rsid w:val="00DF6AFF"/>
    <w:rsid w:val="00E2030F"/>
    <w:rsid w:val="00E2370D"/>
    <w:rsid w:val="00E2702D"/>
    <w:rsid w:val="00E2773B"/>
    <w:rsid w:val="00E46C08"/>
    <w:rsid w:val="00E471CF"/>
    <w:rsid w:val="00E60CC2"/>
    <w:rsid w:val="00E62835"/>
    <w:rsid w:val="00E65CDF"/>
    <w:rsid w:val="00E77645"/>
    <w:rsid w:val="00E83697"/>
    <w:rsid w:val="00E859B6"/>
    <w:rsid w:val="00E92A7B"/>
    <w:rsid w:val="00E95134"/>
    <w:rsid w:val="00E97867"/>
    <w:rsid w:val="00EA3F5A"/>
    <w:rsid w:val="00EA66C9"/>
    <w:rsid w:val="00EA7E8F"/>
    <w:rsid w:val="00EB5B9F"/>
    <w:rsid w:val="00EC4A25"/>
    <w:rsid w:val="00ED42A1"/>
    <w:rsid w:val="00EF612C"/>
    <w:rsid w:val="00F025A2"/>
    <w:rsid w:val="00F029C7"/>
    <w:rsid w:val="00F036E9"/>
    <w:rsid w:val="00F0602E"/>
    <w:rsid w:val="00F07388"/>
    <w:rsid w:val="00F2026E"/>
    <w:rsid w:val="00F215BC"/>
    <w:rsid w:val="00F2210A"/>
    <w:rsid w:val="00F31372"/>
    <w:rsid w:val="00F37743"/>
    <w:rsid w:val="00F43611"/>
    <w:rsid w:val="00F44129"/>
    <w:rsid w:val="00F54A3D"/>
    <w:rsid w:val="00F54CB0"/>
    <w:rsid w:val="00F579CD"/>
    <w:rsid w:val="00F62071"/>
    <w:rsid w:val="00F653B8"/>
    <w:rsid w:val="00F675E1"/>
    <w:rsid w:val="00F71B89"/>
    <w:rsid w:val="00F7353C"/>
    <w:rsid w:val="00F76F8F"/>
    <w:rsid w:val="00F941DF"/>
    <w:rsid w:val="00FA1266"/>
    <w:rsid w:val="00FA2BF1"/>
    <w:rsid w:val="00FB36FA"/>
    <w:rsid w:val="00FC1192"/>
    <w:rsid w:val="00FE106D"/>
    <w:rsid w:val="00FE251B"/>
    <w:rsid w:val="00FF0FC4"/>
    <w:rsid w:val="017309D2"/>
    <w:rsid w:val="1A36030C"/>
    <w:rsid w:val="2E903AA5"/>
    <w:rsid w:val="615861D2"/>
    <w:rsid w:val="74FB542C"/>
    <w:rsid w:val="7B82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450C1C"/>
  <w15:docId w15:val="{7EF14E8F-8C67-4532-BD1D-B7B56A3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caption"/>
    <w:basedOn w:val="a"/>
    <w:next w:val="a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pPr>
      <w:spacing w:after="0"/>
    </w:pPr>
    <w:rPr>
      <w:sz w:val="24"/>
      <w:szCs w:val="24"/>
    </w:rPr>
  </w:style>
  <w:style w:type="paragraph" w:styleId="a6">
    <w:name w:val="annotation text"/>
    <w:basedOn w:val="a"/>
    <w:link w:val="a7"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pPr>
      <w:spacing w:after="0"/>
    </w:pPr>
    <w:rPr>
      <w:rFonts w:ascii="Helvetica" w:hAnsi="Helvetica"/>
      <w:sz w:val="18"/>
      <w:szCs w:val="18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d">
    <w:name w:val="annotation subject"/>
    <w:basedOn w:val="a6"/>
    <w:next w:val="a6"/>
    <w:link w:val="ae"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rPr>
      <w:color w:val="954F72" w:themeColor="followedHyperlink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basedOn w:val="a0"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c">
    <w:name w:val="页眉 字符"/>
    <w:link w:val="ab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5">
    <w:name w:val="文档结构图 字符"/>
    <w:basedOn w:val="a0"/>
    <w:link w:val="a4"/>
    <w:rPr>
      <w:sz w:val="24"/>
      <w:szCs w:val="24"/>
      <w:lang w:eastAsia="en-US"/>
    </w:rPr>
  </w:style>
  <w:style w:type="character" w:customStyle="1" w:styleId="a9">
    <w:name w:val="批注框文本 字符"/>
    <w:basedOn w:val="a0"/>
    <w:link w:val="a8"/>
    <w:rPr>
      <w:rFonts w:ascii="Helvetica" w:hAnsi="Helvetica"/>
      <w:sz w:val="18"/>
      <w:szCs w:val="18"/>
      <w:lang w:eastAsia="en-US"/>
    </w:rPr>
  </w:style>
  <w:style w:type="character" w:customStyle="1" w:styleId="10">
    <w:name w:val="未处理的提及1"/>
    <w:basedOn w:val="a0"/>
    <w:rPr>
      <w:color w:val="605E5C"/>
      <w:shd w:val="clear" w:color="auto" w:fill="E1DFDD"/>
    </w:rPr>
  </w:style>
  <w:style w:type="character" w:customStyle="1" w:styleId="a7">
    <w:name w:val="批注文字 字符"/>
    <w:basedOn w:val="a0"/>
    <w:link w:val="a6"/>
    <w:rPr>
      <w:lang w:eastAsia="en-US"/>
    </w:rPr>
  </w:style>
  <w:style w:type="character" w:customStyle="1" w:styleId="ae">
    <w:name w:val="批注主题 字符"/>
    <w:basedOn w:val="a7"/>
    <w:link w:val="ad"/>
    <w:rPr>
      <w:b/>
      <w:bCs/>
      <w:lang w:eastAsia="en-US"/>
    </w:rPr>
  </w:style>
  <w:style w:type="paragraph" w:styleId="af3">
    <w:name w:val="List Paragraph"/>
    <w:basedOn w:val="a"/>
    <w:link w:val="a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4">
    <w:name w:val="列表段落 字符"/>
    <w:link w:val="af3"/>
    <w:uiPriority w:val="34"/>
    <w:qFormat/>
    <w:locked/>
    <w:rPr>
      <w:rFonts w:eastAsia="宋体"/>
      <w:lang w:eastAsia="en-US"/>
    </w:rPr>
  </w:style>
  <w:style w:type="character" w:customStyle="1" w:styleId="font11">
    <w:name w:val="font11"/>
    <w:basedOn w:val="a0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41">
    <w:name w:val="font41"/>
    <w:basedOn w:val="a0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51">
    <w:name w:val="font51"/>
    <w:basedOn w:val="a0"/>
    <w:rsid w:val="007C571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31">
    <w:name w:val="font31"/>
    <w:basedOn w:val="a0"/>
    <w:rsid w:val="007C571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6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08F5DB41-510E-4F28-9DD8-0D36746BD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A30487-5398-4116-B907-E8CEAE65DE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C42A-3DC2-47D2-8B3C-0AC44271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5</Pages>
  <Words>816</Words>
  <Characters>4653</Characters>
  <Application>Microsoft Office Word</Application>
  <DocSecurity>0</DocSecurity>
  <Lines>38</Lines>
  <Paragraphs>10</Paragraphs>
  <ScaleCrop>false</ScaleCrop>
  <Company>Nokia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Benoist</dc:creator>
  <cp:lastModifiedBy>Xiaodong Shen(vivo)</cp:lastModifiedBy>
  <cp:revision>43</cp:revision>
  <dcterms:created xsi:type="dcterms:W3CDTF">2022-04-21T21:35:00Z</dcterms:created>
  <dcterms:modified xsi:type="dcterms:W3CDTF">2022-09-30T09:56:00Z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dlc_DocIdItemGuid">
    <vt:lpwstr>b21da596-f980-4b61-b452-11e4fb41670c</vt:lpwstr>
  </property>
  <property fmtid="{D5CDD505-2E9C-101B-9397-08002B2CF9AE}" pid="4" name="KSOProductBuildVer">
    <vt:lpwstr>2052-11.1.0.12358</vt:lpwstr>
  </property>
  <property fmtid="{D5CDD505-2E9C-101B-9397-08002B2CF9AE}" pid="5" name="ICV">
    <vt:lpwstr>1384244BAC9B43C082989F80760C43D3</vt:lpwstr>
  </property>
</Properties>
</file>